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E7" w:rsidRPr="00BF0843" w:rsidRDefault="00211D94" w:rsidP="007D5D4E">
      <w:pPr>
        <w:spacing w:line="360" w:lineRule="auto"/>
        <w:jc w:val="center"/>
        <w:rPr>
          <w:rFonts w:asciiTheme="minorEastAsia" w:hAnsiTheme="minorEastAsia"/>
          <w:b/>
          <w:sz w:val="24"/>
          <w:szCs w:val="24"/>
        </w:rPr>
      </w:pPr>
      <w:r>
        <w:rPr>
          <w:rFonts w:asciiTheme="minorEastAsia" w:hAnsiTheme="minorEastAsia" w:hint="eastAsia"/>
          <w:b/>
          <w:sz w:val="24"/>
          <w:szCs w:val="24"/>
        </w:rPr>
        <w:t>南华</w:t>
      </w:r>
      <w:r>
        <w:rPr>
          <w:rFonts w:asciiTheme="minorEastAsia" w:hAnsiTheme="minorEastAsia"/>
          <w:b/>
          <w:sz w:val="24"/>
          <w:szCs w:val="24"/>
        </w:rPr>
        <w:t>基金管理有限公司</w:t>
      </w:r>
      <w:r w:rsidR="00EE70E7" w:rsidRPr="00BF0843">
        <w:rPr>
          <w:rFonts w:asciiTheme="minorEastAsia" w:hAnsiTheme="minorEastAsia" w:hint="eastAsia"/>
          <w:b/>
          <w:sz w:val="24"/>
          <w:szCs w:val="24"/>
        </w:rPr>
        <w:t>关于南华中证杭州湾区交易型开放式指数证券投资基金新增一级交易商的公告</w:t>
      </w:r>
    </w:p>
    <w:p w:rsidR="00EE70E7" w:rsidRPr="00EE70E7" w:rsidRDefault="00EE70E7" w:rsidP="00C2455A">
      <w:pPr>
        <w:spacing w:line="360" w:lineRule="auto"/>
        <w:ind w:firstLineChars="200" w:firstLine="420"/>
        <w:rPr>
          <w:rFonts w:asciiTheme="minorEastAsia" w:hAnsiTheme="minorEastAsia"/>
          <w:szCs w:val="21"/>
        </w:rPr>
      </w:pPr>
      <w:r w:rsidRPr="00EE70E7">
        <w:rPr>
          <w:rFonts w:asciiTheme="minorEastAsia" w:hAnsiTheme="minorEastAsia" w:hint="eastAsia"/>
          <w:szCs w:val="21"/>
        </w:rPr>
        <w:t>由南华基金管理有限公司申请，并经上海证券交易所确认，南华中证杭州湾</w:t>
      </w:r>
      <w:bookmarkStart w:id="0" w:name="_GoBack"/>
      <w:bookmarkEnd w:id="0"/>
      <w:r w:rsidRPr="00EE70E7">
        <w:rPr>
          <w:rFonts w:asciiTheme="minorEastAsia" w:hAnsiTheme="minorEastAsia" w:hint="eastAsia"/>
          <w:szCs w:val="21"/>
        </w:rPr>
        <w:t>区交易型开放式指数证券投资基金（以下简称“本基金”；场内简称“杭州湾区”；交易代码：</w:t>
      </w:r>
      <w:r w:rsidRPr="00EE70E7">
        <w:rPr>
          <w:rFonts w:asciiTheme="minorEastAsia" w:hAnsiTheme="minorEastAsia"/>
          <w:szCs w:val="21"/>
        </w:rPr>
        <w:t>512870</w:t>
      </w:r>
      <w:r w:rsidRPr="00EE70E7">
        <w:rPr>
          <w:rFonts w:asciiTheme="minorEastAsia" w:hAnsiTheme="minorEastAsia" w:hint="eastAsia"/>
          <w:szCs w:val="21"/>
        </w:rPr>
        <w:t>）自</w:t>
      </w:r>
      <w:r w:rsidR="00B32480" w:rsidRPr="00EE70E7">
        <w:rPr>
          <w:rFonts w:asciiTheme="minorEastAsia" w:hAnsiTheme="minorEastAsia" w:hint="eastAsia"/>
          <w:szCs w:val="21"/>
        </w:rPr>
        <w:t>20</w:t>
      </w:r>
      <w:r w:rsidR="00B32480">
        <w:rPr>
          <w:rFonts w:asciiTheme="minorEastAsia" w:hAnsiTheme="minorEastAsia"/>
          <w:szCs w:val="21"/>
        </w:rPr>
        <w:t>20</w:t>
      </w:r>
      <w:r w:rsidRPr="00EE70E7">
        <w:rPr>
          <w:rFonts w:asciiTheme="minorEastAsia" w:hAnsiTheme="minorEastAsia" w:hint="eastAsia"/>
          <w:szCs w:val="21"/>
        </w:rPr>
        <w:t>年</w:t>
      </w:r>
      <w:r w:rsidR="00B32480">
        <w:rPr>
          <w:rFonts w:asciiTheme="minorEastAsia" w:hAnsiTheme="minorEastAsia"/>
          <w:szCs w:val="21"/>
        </w:rPr>
        <w:t>3</w:t>
      </w:r>
      <w:r w:rsidRPr="00EE70E7">
        <w:rPr>
          <w:rFonts w:asciiTheme="minorEastAsia" w:hAnsiTheme="minorEastAsia" w:hint="eastAsia"/>
          <w:szCs w:val="21"/>
        </w:rPr>
        <w:t>月</w:t>
      </w:r>
      <w:r w:rsidR="00B32480">
        <w:rPr>
          <w:rFonts w:asciiTheme="minorEastAsia" w:hAnsiTheme="minorEastAsia"/>
          <w:szCs w:val="21"/>
        </w:rPr>
        <w:t>17</w:t>
      </w:r>
      <w:r w:rsidRPr="00EE70E7">
        <w:rPr>
          <w:rFonts w:asciiTheme="minorEastAsia" w:hAnsiTheme="minorEastAsia" w:hint="eastAsia"/>
          <w:szCs w:val="21"/>
        </w:rPr>
        <w:t>日起，新增</w:t>
      </w:r>
      <w:r w:rsidR="00B32480">
        <w:rPr>
          <w:rFonts w:asciiTheme="minorEastAsia" w:hAnsiTheme="minorEastAsia" w:hint="eastAsia"/>
          <w:szCs w:val="21"/>
        </w:rPr>
        <w:t>东吴</w:t>
      </w:r>
      <w:r w:rsidR="006B39D4">
        <w:rPr>
          <w:rFonts w:asciiTheme="minorEastAsia" w:hAnsiTheme="minorEastAsia" w:hint="eastAsia"/>
          <w:szCs w:val="21"/>
        </w:rPr>
        <w:t>证券股份有限公司</w:t>
      </w:r>
      <w:r w:rsidRPr="00EE70E7">
        <w:rPr>
          <w:rFonts w:asciiTheme="minorEastAsia" w:hAnsiTheme="minorEastAsia" w:hint="eastAsia"/>
          <w:szCs w:val="21"/>
        </w:rPr>
        <w:t>为申购赎回代办证券公司（以下简称“一级交易商”）。投资者可通过</w:t>
      </w:r>
      <w:r w:rsidR="00C10EFC">
        <w:rPr>
          <w:rFonts w:asciiTheme="minorEastAsia" w:hAnsiTheme="minorEastAsia" w:hint="eastAsia"/>
          <w:szCs w:val="21"/>
        </w:rPr>
        <w:t>东吴</w:t>
      </w:r>
      <w:r w:rsidR="006B39D4">
        <w:rPr>
          <w:rFonts w:asciiTheme="minorEastAsia" w:hAnsiTheme="minorEastAsia" w:hint="eastAsia"/>
          <w:szCs w:val="21"/>
        </w:rPr>
        <w:t>证券股份</w:t>
      </w:r>
      <w:r w:rsidRPr="00EE70E7">
        <w:rPr>
          <w:rFonts w:asciiTheme="minorEastAsia" w:hAnsiTheme="minorEastAsia" w:hint="eastAsia"/>
          <w:szCs w:val="21"/>
        </w:rPr>
        <w:t>有限公司各营业网点办理本基金的申购、赎回等业务。</w:t>
      </w:r>
    </w:p>
    <w:p w:rsidR="00EE70E7" w:rsidRPr="00EE70E7" w:rsidRDefault="00EE70E7" w:rsidP="006729A7">
      <w:pPr>
        <w:spacing w:line="360" w:lineRule="auto"/>
        <w:ind w:firstLineChars="200" w:firstLine="420"/>
        <w:rPr>
          <w:rFonts w:asciiTheme="minorEastAsia" w:hAnsiTheme="minorEastAsia"/>
          <w:szCs w:val="21"/>
        </w:rPr>
      </w:pPr>
      <w:r w:rsidRPr="00EE70E7">
        <w:rPr>
          <w:rFonts w:asciiTheme="minorEastAsia" w:hAnsiTheme="minorEastAsia" w:hint="eastAsia"/>
          <w:szCs w:val="21"/>
        </w:rPr>
        <w:t>截至</w:t>
      </w:r>
      <w:r w:rsidR="00C10EFC" w:rsidRPr="00EE70E7">
        <w:rPr>
          <w:rFonts w:asciiTheme="minorEastAsia" w:hAnsiTheme="minorEastAsia" w:hint="eastAsia"/>
          <w:szCs w:val="21"/>
        </w:rPr>
        <w:t>20</w:t>
      </w:r>
      <w:r w:rsidR="00C10EFC">
        <w:rPr>
          <w:rFonts w:asciiTheme="minorEastAsia" w:hAnsiTheme="minorEastAsia"/>
          <w:szCs w:val="21"/>
        </w:rPr>
        <w:t>20</w:t>
      </w:r>
      <w:r w:rsidR="006B39D4" w:rsidRPr="00EE70E7">
        <w:rPr>
          <w:rFonts w:asciiTheme="minorEastAsia" w:hAnsiTheme="minorEastAsia" w:hint="eastAsia"/>
          <w:szCs w:val="21"/>
        </w:rPr>
        <w:t>年</w:t>
      </w:r>
      <w:r w:rsidR="00C10EFC">
        <w:rPr>
          <w:rFonts w:asciiTheme="minorEastAsia" w:hAnsiTheme="minorEastAsia"/>
          <w:szCs w:val="21"/>
        </w:rPr>
        <w:t>3</w:t>
      </w:r>
      <w:r w:rsidRPr="00EE70E7">
        <w:rPr>
          <w:rFonts w:asciiTheme="minorEastAsia" w:hAnsiTheme="minorEastAsia" w:hint="eastAsia"/>
          <w:szCs w:val="21"/>
        </w:rPr>
        <w:t>月</w:t>
      </w:r>
      <w:r w:rsidR="00C10EFC">
        <w:rPr>
          <w:rFonts w:asciiTheme="minorEastAsia" w:hAnsiTheme="minorEastAsia"/>
          <w:szCs w:val="21"/>
        </w:rPr>
        <w:t>17</w:t>
      </w:r>
      <w:r w:rsidRPr="00EE70E7">
        <w:rPr>
          <w:rFonts w:asciiTheme="minorEastAsia" w:hAnsiTheme="minorEastAsia" w:hint="eastAsia"/>
          <w:szCs w:val="21"/>
        </w:rPr>
        <w:t>日，本基金的一级交易商包括：</w:t>
      </w:r>
      <w:r w:rsidR="006729A7" w:rsidRPr="006729A7">
        <w:rPr>
          <w:rFonts w:asciiTheme="minorEastAsia" w:hAnsiTheme="minorEastAsia" w:hint="eastAsia"/>
          <w:szCs w:val="21"/>
        </w:rPr>
        <w:t>财通证券股份有限公司、</w:t>
      </w:r>
      <w:r w:rsidR="00C10EFC">
        <w:rPr>
          <w:rFonts w:asciiTheme="minorEastAsia" w:hAnsiTheme="minorEastAsia" w:hint="eastAsia"/>
          <w:szCs w:val="21"/>
        </w:rPr>
        <w:t>东吴证券股份有限公司、</w:t>
      </w:r>
      <w:r w:rsidR="006729A7" w:rsidRPr="006729A7">
        <w:rPr>
          <w:rFonts w:asciiTheme="minorEastAsia" w:hAnsiTheme="minorEastAsia" w:hint="eastAsia"/>
          <w:szCs w:val="21"/>
        </w:rPr>
        <w:t>广发证券股份有限公司、国泰君安证券股份有限公司、</w:t>
      </w:r>
      <w:r w:rsidR="00AD68E0" w:rsidRPr="00AD68E0">
        <w:rPr>
          <w:rFonts w:asciiTheme="minorEastAsia" w:hAnsiTheme="minorEastAsia" w:hint="eastAsia"/>
          <w:szCs w:val="21"/>
        </w:rPr>
        <w:t>国信证券股份有限公司</w:t>
      </w:r>
      <w:r w:rsidR="00AD68E0">
        <w:rPr>
          <w:rFonts w:asciiTheme="minorEastAsia" w:hAnsiTheme="minorEastAsia" w:hint="eastAsia"/>
          <w:szCs w:val="21"/>
        </w:rPr>
        <w:t>、</w:t>
      </w:r>
      <w:r w:rsidR="006729A7" w:rsidRPr="006729A7">
        <w:rPr>
          <w:rFonts w:asciiTheme="minorEastAsia" w:hAnsiTheme="minorEastAsia" w:hint="eastAsia"/>
          <w:szCs w:val="21"/>
        </w:rPr>
        <w:t>海通证券股份有限公司、华宝证券有限责任公司、</w:t>
      </w:r>
      <w:r w:rsidR="00AD68E0" w:rsidRPr="00AD68E0">
        <w:rPr>
          <w:rFonts w:asciiTheme="minorEastAsia" w:hAnsiTheme="minorEastAsia" w:hint="eastAsia"/>
          <w:szCs w:val="21"/>
        </w:rPr>
        <w:t>江海证券有限公司</w:t>
      </w:r>
      <w:r w:rsidR="00AD68E0">
        <w:rPr>
          <w:rFonts w:asciiTheme="minorEastAsia" w:hAnsiTheme="minorEastAsia" w:hint="eastAsia"/>
          <w:szCs w:val="21"/>
        </w:rPr>
        <w:t>、</w:t>
      </w:r>
      <w:r w:rsidR="006729A7" w:rsidRPr="006729A7">
        <w:rPr>
          <w:rFonts w:asciiTheme="minorEastAsia" w:hAnsiTheme="minorEastAsia" w:hint="eastAsia"/>
          <w:szCs w:val="21"/>
        </w:rPr>
        <w:t>申万宏源西部证券有限公司、申万宏源证券有限公司、首创证券有限责任公司、湘财证券股份有限公司、兴业证券股份有限公司、招商证券股份有限公司、浙商证券股份有限公司、中信建投证券股份有限公司、中国国际金融股份有限公司及中国银河证券股份有限公司</w:t>
      </w:r>
      <w:r w:rsidR="00C2734A" w:rsidRPr="00C2734A">
        <w:rPr>
          <w:rFonts w:asciiTheme="minorEastAsia" w:hAnsiTheme="minorEastAsia" w:hint="eastAsia"/>
          <w:szCs w:val="21"/>
        </w:rPr>
        <w:t>。</w:t>
      </w:r>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投资者可通过以下渠道咨询详情：</w:t>
      </w:r>
    </w:p>
    <w:p w:rsidR="00EE70E7" w:rsidRDefault="007D5D4E" w:rsidP="007D5D4E">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1、</w:t>
      </w:r>
      <w:r w:rsidR="00C10EFC" w:rsidRPr="00F2304C">
        <w:rPr>
          <w:rFonts w:asciiTheme="minorEastAsia" w:eastAsiaTheme="minorEastAsia" w:hAnsiTheme="minorEastAsia" w:cstheme="minorBidi" w:hint="eastAsia"/>
          <w:kern w:val="2"/>
          <w:sz w:val="21"/>
          <w:szCs w:val="21"/>
        </w:rPr>
        <w:t>东吴</w:t>
      </w:r>
      <w:r w:rsidR="006B39D4" w:rsidRPr="00F2304C">
        <w:rPr>
          <w:rFonts w:asciiTheme="minorEastAsia" w:eastAsiaTheme="minorEastAsia" w:hAnsiTheme="minorEastAsia" w:cstheme="minorBidi" w:hint="eastAsia"/>
          <w:kern w:val="2"/>
          <w:sz w:val="21"/>
          <w:szCs w:val="21"/>
        </w:rPr>
        <w:t>证券</w:t>
      </w:r>
      <w:r w:rsidR="00D42228" w:rsidRPr="00F2304C">
        <w:rPr>
          <w:rFonts w:asciiTheme="minorEastAsia" w:eastAsiaTheme="minorEastAsia" w:hAnsiTheme="minorEastAsia" w:cstheme="minorBidi" w:hint="eastAsia"/>
          <w:kern w:val="2"/>
          <w:sz w:val="21"/>
          <w:szCs w:val="21"/>
        </w:rPr>
        <w:t>股份</w:t>
      </w:r>
      <w:r w:rsidRPr="00F2304C">
        <w:rPr>
          <w:rFonts w:asciiTheme="minorEastAsia" w:eastAsiaTheme="minorEastAsia" w:hAnsiTheme="minorEastAsia" w:cstheme="minorBidi" w:hint="eastAsia"/>
          <w:kern w:val="2"/>
          <w:sz w:val="21"/>
          <w:szCs w:val="21"/>
        </w:rPr>
        <w:t>有限公司</w:t>
      </w:r>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 xml:space="preserve">客户服务电话： </w:t>
      </w:r>
      <w:r w:rsidR="00992F93" w:rsidRPr="00992F93">
        <w:rPr>
          <w:rFonts w:asciiTheme="minorEastAsia" w:eastAsiaTheme="minorEastAsia" w:hAnsiTheme="minorEastAsia" w:cstheme="minorBidi"/>
          <w:kern w:val="2"/>
          <w:sz w:val="21"/>
          <w:szCs w:val="21"/>
        </w:rPr>
        <w:t>95330</w:t>
      </w:r>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网址：</w:t>
      </w:r>
      <w:r w:rsidR="00992F93" w:rsidRPr="00F2304C">
        <w:rPr>
          <w:rStyle w:val="a4"/>
        </w:rPr>
        <w:t>www.dwjq.com.cn</w:t>
      </w:r>
      <w:r w:rsidR="00992F93" w:rsidRPr="00F2304C" w:rsidDel="00992F93">
        <w:rPr>
          <w:rStyle w:val="a4"/>
        </w:rPr>
        <w:t xml:space="preserve"> </w:t>
      </w:r>
    </w:p>
    <w:p w:rsidR="00EE70E7" w:rsidRDefault="007D5D4E" w:rsidP="007D5D4E">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2、南华</w:t>
      </w:r>
      <w:r w:rsidR="00EE70E7" w:rsidRPr="00EE70E7">
        <w:rPr>
          <w:rFonts w:asciiTheme="minorEastAsia" w:eastAsiaTheme="minorEastAsia" w:hAnsiTheme="minorEastAsia" w:cstheme="minorBidi" w:hint="eastAsia"/>
          <w:kern w:val="2"/>
          <w:sz w:val="21"/>
          <w:szCs w:val="21"/>
        </w:rPr>
        <w:t>基金管理有限公司</w:t>
      </w:r>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客户服务电话：400</w:t>
      </w:r>
      <w:r w:rsidR="007D5D4E">
        <w:rPr>
          <w:rFonts w:asciiTheme="minorEastAsia" w:eastAsiaTheme="minorEastAsia" w:hAnsiTheme="minorEastAsia" w:cstheme="minorBidi"/>
          <w:kern w:val="2"/>
          <w:sz w:val="21"/>
          <w:szCs w:val="21"/>
        </w:rPr>
        <w:t>-810</w:t>
      </w:r>
      <w:r w:rsidRPr="00EE70E7">
        <w:rPr>
          <w:rFonts w:asciiTheme="minorEastAsia" w:eastAsiaTheme="minorEastAsia" w:hAnsiTheme="minorEastAsia" w:cstheme="minorBidi" w:hint="eastAsia"/>
          <w:kern w:val="2"/>
          <w:sz w:val="21"/>
          <w:szCs w:val="21"/>
        </w:rPr>
        <w:t>-5</w:t>
      </w:r>
      <w:r w:rsidR="007D5D4E">
        <w:rPr>
          <w:rFonts w:asciiTheme="minorEastAsia" w:eastAsiaTheme="minorEastAsia" w:hAnsiTheme="minorEastAsia" w:cstheme="minorBidi"/>
          <w:kern w:val="2"/>
          <w:sz w:val="21"/>
          <w:szCs w:val="21"/>
        </w:rPr>
        <w:t>599</w:t>
      </w:r>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公司网址：</w:t>
      </w:r>
      <w:hyperlink r:id="rId7" w:history="1">
        <w:r w:rsidR="007D5D4E" w:rsidRPr="0052436D">
          <w:rPr>
            <w:rStyle w:val="a4"/>
            <w:rFonts w:asciiTheme="minorEastAsia" w:eastAsiaTheme="minorEastAsia" w:hAnsiTheme="minorEastAsia" w:cstheme="minorBidi"/>
            <w:kern w:val="2"/>
          </w:rPr>
          <w:t>www.nanhuafun</w:t>
        </w:r>
        <w:r w:rsidR="00942F5C">
          <w:rPr>
            <w:rStyle w:val="a4"/>
            <w:rFonts w:asciiTheme="minorEastAsia" w:eastAsiaTheme="minorEastAsia" w:hAnsiTheme="minorEastAsia" w:cstheme="minorBidi"/>
            <w:kern w:val="2"/>
          </w:rPr>
          <w:t>d</w:t>
        </w:r>
        <w:r w:rsidR="007D5D4E" w:rsidRPr="0052436D">
          <w:rPr>
            <w:rStyle w:val="a4"/>
            <w:rFonts w:asciiTheme="minorEastAsia" w:eastAsiaTheme="minorEastAsia" w:hAnsiTheme="minorEastAsia" w:cstheme="minorBidi"/>
            <w:kern w:val="2"/>
          </w:rPr>
          <w:t>s.com</w:t>
        </w:r>
      </w:hyperlink>
    </w:p>
    <w:p w:rsid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p>
    <w:p w:rsidR="00EE70E7" w:rsidRP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风险提示:基金管理人承诺以诚实信用、勤勉尽责的原则管理和运用基金资产,但不保证基金一定盈利,也不保证最低收益。投资者投资于基金时应认真阅读基金的《基金合同》和《招募说明书》。敬请投资者注意投资风险。</w:t>
      </w:r>
    </w:p>
    <w:p w:rsidR="00BF0843" w:rsidRDefault="00BF0843"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p>
    <w:p w:rsidR="00EE70E7" w:rsidRPr="00EE70E7" w:rsidRDefault="00EE70E7" w:rsidP="00C2455A">
      <w:pPr>
        <w:pStyle w:val="a3"/>
        <w:shd w:val="clear" w:color="auto" w:fill="FFFFFF"/>
        <w:spacing w:before="0" w:beforeAutospacing="0" w:after="0" w:afterAutospacing="0" w:line="360" w:lineRule="auto"/>
        <w:ind w:firstLineChars="200" w:firstLine="420"/>
        <w:jc w:val="both"/>
        <w:rPr>
          <w:rFonts w:asciiTheme="minorEastAsia" w:eastAsiaTheme="minorEastAsia" w:hAnsiTheme="minorEastAsia" w:cstheme="minorBidi"/>
          <w:kern w:val="2"/>
          <w:sz w:val="21"/>
          <w:szCs w:val="21"/>
        </w:rPr>
      </w:pPr>
      <w:r w:rsidRPr="00EE70E7">
        <w:rPr>
          <w:rFonts w:asciiTheme="minorEastAsia" w:eastAsiaTheme="minorEastAsia" w:hAnsiTheme="minorEastAsia" w:cstheme="minorBidi" w:hint="eastAsia"/>
          <w:kern w:val="2"/>
          <w:sz w:val="21"/>
          <w:szCs w:val="21"/>
        </w:rPr>
        <w:t>特此公告。</w:t>
      </w:r>
    </w:p>
    <w:p w:rsidR="00EE70E7" w:rsidRDefault="00EE70E7" w:rsidP="00C2455A">
      <w:pPr>
        <w:pStyle w:val="a3"/>
        <w:shd w:val="clear" w:color="auto" w:fill="FFFFFF"/>
        <w:spacing w:before="0" w:beforeAutospacing="0" w:after="0" w:afterAutospacing="0" w:line="360" w:lineRule="auto"/>
        <w:ind w:firstLineChars="200" w:firstLine="420"/>
        <w:jc w:val="right"/>
        <w:rPr>
          <w:rFonts w:asciiTheme="minorEastAsia" w:eastAsiaTheme="minorEastAsia" w:hAnsiTheme="minorEastAsia" w:cstheme="minorBidi"/>
          <w:kern w:val="2"/>
          <w:sz w:val="21"/>
          <w:szCs w:val="21"/>
        </w:rPr>
      </w:pPr>
    </w:p>
    <w:p w:rsidR="00EE70E7" w:rsidRPr="00F45306" w:rsidRDefault="00EE70E7" w:rsidP="00BF0843">
      <w:pPr>
        <w:pStyle w:val="a3"/>
        <w:shd w:val="clear" w:color="auto" w:fill="FFFFFF"/>
        <w:spacing w:before="0" w:beforeAutospacing="0" w:after="0" w:afterAutospacing="0" w:line="360" w:lineRule="auto"/>
        <w:ind w:firstLineChars="200" w:firstLine="420"/>
        <w:jc w:val="right"/>
        <w:rPr>
          <w:rFonts w:asciiTheme="minorEastAsia" w:eastAsiaTheme="minorEastAsia" w:hAnsiTheme="minorEastAsia" w:cstheme="minorBidi"/>
          <w:kern w:val="2"/>
          <w:sz w:val="21"/>
          <w:szCs w:val="21"/>
        </w:rPr>
      </w:pPr>
      <w:r w:rsidRPr="00F45306">
        <w:rPr>
          <w:rFonts w:asciiTheme="minorEastAsia" w:eastAsiaTheme="minorEastAsia" w:hAnsiTheme="minorEastAsia" w:cstheme="minorBidi" w:hint="eastAsia"/>
          <w:kern w:val="2"/>
          <w:sz w:val="21"/>
          <w:szCs w:val="21"/>
        </w:rPr>
        <w:t>南华基金管理有限公司</w:t>
      </w:r>
    </w:p>
    <w:p w:rsidR="00EE70E7" w:rsidRPr="00EE70E7" w:rsidRDefault="00942F5C" w:rsidP="00C2455A">
      <w:pPr>
        <w:pStyle w:val="a3"/>
        <w:shd w:val="clear" w:color="auto" w:fill="FFFFFF"/>
        <w:spacing w:before="0" w:beforeAutospacing="0" w:after="0" w:afterAutospacing="0" w:line="360" w:lineRule="auto"/>
        <w:ind w:firstLineChars="200" w:firstLine="420"/>
        <w:jc w:val="right"/>
        <w:rPr>
          <w:rFonts w:asciiTheme="minorEastAsia" w:eastAsiaTheme="minorEastAsia" w:hAnsiTheme="minorEastAsia" w:cstheme="minorBidi"/>
          <w:kern w:val="2"/>
          <w:sz w:val="21"/>
          <w:szCs w:val="21"/>
        </w:rPr>
      </w:pPr>
      <w:r w:rsidRPr="00F45306">
        <w:rPr>
          <w:rFonts w:asciiTheme="minorEastAsia" w:eastAsiaTheme="minorEastAsia" w:hAnsiTheme="minorEastAsia" w:cstheme="minorBidi" w:hint="eastAsia"/>
          <w:kern w:val="2"/>
          <w:sz w:val="21"/>
          <w:szCs w:val="21"/>
        </w:rPr>
        <w:t>2</w:t>
      </w:r>
      <w:r w:rsidRPr="00F45306">
        <w:rPr>
          <w:rFonts w:asciiTheme="minorEastAsia" w:eastAsiaTheme="minorEastAsia" w:hAnsiTheme="minorEastAsia" w:cstheme="minorBidi"/>
          <w:kern w:val="2"/>
          <w:sz w:val="21"/>
          <w:szCs w:val="21"/>
        </w:rPr>
        <w:t>0</w:t>
      </w:r>
      <w:r>
        <w:rPr>
          <w:rFonts w:asciiTheme="minorEastAsia" w:eastAsiaTheme="minorEastAsia" w:hAnsiTheme="minorEastAsia" w:cstheme="minorBidi"/>
          <w:kern w:val="2"/>
          <w:sz w:val="21"/>
          <w:szCs w:val="21"/>
        </w:rPr>
        <w:t>20</w:t>
      </w:r>
      <w:r w:rsidR="00AE56F8" w:rsidRPr="00F45306">
        <w:rPr>
          <w:rFonts w:asciiTheme="minorEastAsia" w:eastAsiaTheme="minorEastAsia" w:hAnsiTheme="minorEastAsia" w:cstheme="minorBidi" w:hint="eastAsia"/>
          <w:kern w:val="2"/>
          <w:sz w:val="21"/>
          <w:szCs w:val="21"/>
        </w:rPr>
        <w:t>年</w:t>
      </w:r>
      <w:r>
        <w:rPr>
          <w:rFonts w:asciiTheme="minorEastAsia" w:eastAsiaTheme="minorEastAsia" w:hAnsiTheme="minorEastAsia" w:cstheme="minorBidi"/>
          <w:kern w:val="2"/>
          <w:sz w:val="21"/>
          <w:szCs w:val="21"/>
        </w:rPr>
        <w:t>3</w:t>
      </w:r>
      <w:r w:rsidR="00EE70E7" w:rsidRPr="00F45306">
        <w:rPr>
          <w:rFonts w:asciiTheme="minorEastAsia" w:eastAsiaTheme="minorEastAsia" w:hAnsiTheme="minorEastAsia" w:cstheme="minorBidi" w:hint="eastAsia"/>
          <w:kern w:val="2"/>
          <w:sz w:val="21"/>
          <w:szCs w:val="21"/>
        </w:rPr>
        <w:t>月</w:t>
      </w:r>
      <w:r>
        <w:rPr>
          <w:rFonts w:asciiTheme="minorEastAsia" w:eastAsiaTheme="minorEastAsia" w:hAnsiTheme="minorEastAsia" w:cstheme="minorBidi"/>
          <w:kern w:val="2"/>
          <w:sz w:val="21"/>
          <w:szCs w:val="21"/>
        </w:rPr>
        <w:t>16</w:t>
      </w:r>
      <w:r w:rsidR="00EE70E7" w:rsidRPr="00F45306">
        <w:rPr>
          <w:rFonts w:asciiTheme="minorEastAsia" w:eastAsiaTheme="minorEastAsia" w:hAnsiTheme="minorEastAsia" w:cstheme="minorBidi" w:hint="eastAsia"/>
          <w:kern w:val="2"/>
          <w:sz w:val="21"/>
          <w:szCs w:val="21"/>
        </w:rPr>
        <w:t>日</w:t>
      </w:r>
    </w:p>
    <w:p w:rsidR="00B66C89" w:rsidRPr="00EE70E7" w:rsidRDefault="00B66C89" w:rsidP="00C24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hAnsiTheme="minorEastAsia"/>
          <w:szCs w:val="21"/>
        </w:rPr>
      </w:pPr>
    </w:p>
    <w:sectPr w:rsidR="00B66C89" w:rsidRPr="00EE70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0A" w:rsidRDefault="000D3D0A" w:rsidP="00B32480">
      <w:r>
        <w:separator/>
      </w:r>
    </w:p>
  </w:endnote>
  <w:endnote w:type="continuationSeparator" w:id="0">
    <w:p w:rsidR="000D3D0A" w:rsidRDefault="000D3D0A" w:rsidP="00B3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0A" w:rsidRDefault="000D3D0A" w:rsidP="00B32480">
      <w:r>
        <w:separator/>
      </w:r>
    </w:p>
  </w:footnote>
  <w:footnote w:type="continuationSeparator" w:id="0">
    <w:p w:rsidR="000D3D0A" w:rsidRDefault="000D3D0A" w:rsidP="00B32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F0CEB"/>
    <w:multiLevelType w:val="hybridMultilevel"/>
    <w:tmpl w:val="155E2CFA"/>
    <w:lvl w:ilvl="0" w:tplc="528653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6F"/>
    <w:rsid w:val="000D3D0A"/>
    <w:rsid w:val="00196407"/>
    <w:rsid w:val="00211D94"/>
    <w:rsid w:val="004A530E"/>
    <w:rsid w:val="006729A7"/>
    <w:rsid w:val="006B39D4"/>
    <w:rsid w:val="00723562"/>
    <w:rsid w:val="007D5D4E"/>
    <w:rsid w:val="007E19AA"/>
    <w:rsid w:val="00893B29"/>
    <w:rsid w:val="00942F5C"/>
    <w:rsid w:val="00992F93"/>
    <w:rsid w:val="00A9646F"/>
    <w:rsid w:val="00AC158A"/>
    <w:rsid w:val="00AD68E0"/>
    <w:rsid w:val="00AE56F8"/>
    <w:rsid w:val="00B11E93"/>
    <w:rsid w:val="00B32480"/>
    <w:rsid w:val="00B66C89"/>
    <w:rsid w:val="00BF0843"/>
    <w:rsid w:val="00C10EFC"/>
    <w:rsid w:val="00C2455A"/>
    <w:rsid w:val="00C2734A"/>
    <w:rsid w:val="00D42228"/>
    <w:rsid w:val="00E55AC6"/>
    <w:rsid w:val="00E86CA4"/>
    <w:rsid w:val="00EE70E7"/>
    <w:rsid w:val="00EF73DF"/>
    <w:rsid w:val="00F2304C"/>
    <w:rsid w:val="00F45306"/>
    <w:rsid w:val="00FE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CEE26-7322-49A0-8999-E6739435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E7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E70E7"/>
    <w:rPr>
      <w:rFonts w:ascii="宋体" w:eastAsia="宋体" w:hAnsi="宋体" w:cs="宋体"/>
      <w:kern w:val="0"/>
      <w:sz w:val="24"/>
      <w:szCs w:val="24"/>
    </w:rPr>
  </w:style>
  <w:style w:type="paragraph" w:styleId="a3">
    <w:name w:val="Normal (Web)"/>
    <w:basedOn w:val="a"/>
    <w:uiPriority w:val="99"/>
    <w:semiHidden/>
    <w:unhideWhenUsed/>
    <w:rsid w:val="00EE70E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E70E7"/>
  </w:style>
  <w:style w:type="character" w:styleId="a4">
    <w:name w:val="Hyperlink"/>
    <w:basedOn w:val="a0"/>
    <w:uiPriority w:val="99"/>
    <w:unhideWhenUsed/>
    <w:rsid w:val="00EE70E7"/>
    <w:rPr>
      <w:color w:val="0000FF"/>
      <w:u w:val="single"/>
    </w:rPr>
  </w:style>
  <w:style w:type="paragraph" w:styleId="a5">
    <w:name w:val="header"/>
    <w:basedOn w:val="a"/>
    <w:link w:val="Char"/>
    <w:uiPriority w:val="99"/>
    <w:unhideWhenUsed/>
    <w:rsid w:val="00B32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2480"/>
    <w:rPr>
      <w:sz w:val="18"/>
      <w:szCs w:val="18"/>
    </w:rPr>
  </w:style>
  <w:style w:type="paragraph" w:styleId="a6">
    <w:name w:val="footer"/>
    <w:basedOn w:val="a"/>
    <w:link w:val="Char0"/>
    <w:uiPriority w:val="99"/>
    <w:unhideWhenUsed/>
    <w:rsid w:val="00B32480"/>
    <w:pPr>
      <w:tabs>
        <w:tab w:val="center" w:pos="4153"/>
        <w:tab w:val="right" w:pos="8306"/>
      </w:tabs>
      <w:snapToGrid w:val="0"/>
      <w:jc w:val="left"/>
    </w:pPr>
    <w:rPr>
      <w:sz w:val="18"/>
      <w:szCs w:val="18"/>
    </w:rPr>
  </w:style>
  <w:style w:type="character" w:customStyle="1" w:styleId="Char0">
    <w:name w:val="页脚 Char"/>
    <w:basedOn w:val="a0"/>
    <w:link w:val="a6"/>
    <w:uiPriority w:val="99"/>
    <w:rsid w:val="00B324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144590">
      <w:bodyDiv w:val="1"/>
      <w:marLeft w:val="0"/>
      <w:marRight w:val="0"/>
      <w:marTop w:val="0"/>
      <w:marBottom w:val="0"/>
      <w:divBdr>
        <w:top w:val="none" w:sz="0" w:space="0" w:color="auto"/>
        <w:left w:val="none" w:sz="0" w:space="0" w:color="auto"/>
        <w:bottom w:val="none" w:sz="0" w:space="0" w:color="auto"/>
        <w:right w:val="none" w:sz="0" w:space="0" w:color="auto"/>
      </w:divBdr>
    </w:div>
    <w:div w:id="18939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nhuafu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HP</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吴恙</dc:creator>
  <cp:keywords/>
  <dc:description/>
  <cp:lastModifiedBy>luxy</cp:lastModifiedBy>
  <cp:revision>3</cp:revision>
  <dcterms:created xsi:type="dcterms:W3CDTF">2020-03-13T09:22:00Z</dcterms:created>
  <dcterms:modified xsi:type="dcterms:W3CDTF">2020-03-13T09:22:00Z</dcterms:modified>
</cp:coreProperties>
</file>