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9A" w:rsidRPr="006C3217" w:rsidRDefault="006C3217" w:rsidP="006C3217">
      <w:pPr>
        <w:jc w:val="center"/>
        <w:rPr>
          <w:rFonts w:asciiTheme="minorEastAsia" w:hAnsiTheme="minorEastAsia"/>
          <w:b/>
          <w:sz w:val="32"/>
          <w:szCs w:val="32"/>
        </w:rPr>
      </w:pPr>
      <w:r w:rsidRPr="006C3217">
        <w:rPr>
          <w:rFonts w:asciiTheme="minorEastAsia" w:hAnsiTheme="minorEastAsia" w:hint="eastAsia"/>
          <w:b/>
          <w:sz w:val="32"/>
          <w:szCs w:val="32"/>
        </w:rPr>
        <w:t>南华基金管理有限公司关于</w:t>
      </w:r>
      <w:r w:rsidR="00A26AB6">
        <w:rPr>
          <w:rFonts w:asciiTheme="minorEastAsia" w:hAnsiTheme="minorEastAsia" w:hint="eastAsia"/>
          <w:b/>
          <w:sz w:val="32"/>
          <w:szCs w:val="32"/>
        </w:rPr>
        <w:t>南华丰淳混合型</w:t>
      </w:r>
      <w:r w:rsidR="00462C7F">
        <w:rPr>
          <w:rFonts w:asciiTheme="minorEastAsia" w:hAnsiTheme="minorEastAsia" w:hint="eastAsia"/>
          <w:b/>
          <w:sz w:val="32"/>
          <w:szCs w:val="32"/>
        </w:rPr>
        <w:t>证券投资基金</w:t>
      </w:r>
      <w:r w:rsidRPr="006C3217">
        <w:rPr>
          <w:rFonts w:asciiTheme="minorEastAsia" w:hAnsiTheme="minorEastAsia" w:hint="eastAsia"/>
          <w:b/>
          <w:sz w:val="32"/>
          <w:szCs w:val="32"/>
        </w:rPr>
        <w:t>修改基金合同、托管协议及招募说明书等法律文件的公告</w:t>
      </w:r>
    </w:p>
    <w:p w:rsidR="006C3217" w:rsidRPr="006C3217" w:rsidRDefault="006C3217" w:rsidP="006C3217">
      <w:pPr>
        <w:autoSpaceDE w:val="0"/>
        <w:autoSpaceDN w:val="0"/>
        <w:adjustRightInd w:val="0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6C3217">
        <w:rPr>
          <w:rFonts w:ascii="微软雅黑" w:eastAsia="微软雅黑" w:cs="微软雅黑"/>
          <w:color w:val="000000"/>
          <w:kern w:val="0"/>
          <w:sz w:val="24"/>
          <w:szCs w:val="24"/>
        </w:rPr>
        <w:t xml:space="preserve"> </w:t>
      </w:r>
      <w:r w:rsidRPr="006C3217"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一、</w:t>
      </w:r>
      <w:r w:rsidRPr="006C3217"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  <w:t xml:space="preserve"> </w:t>
      </w:r>
      <w:r w:rsidRPr="006C3217"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本次修改的基本情况</w:t>
      </w:r>
    </w:p>
    <w:p w:rsidR="006C3217" w:rsidRPr="006C3217" w:rsidRDefault="006C3217" w:rsidP="006C3217">
      <w:pPr>
        <w:spacing w:line="360" w:lineRule="auto"/>
        <w:ind w:firstLineChars="200" w:firstLine="480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依据</w:t>
      </w: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2019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年</w:t>
      </w: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7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月</w:t>
      </w: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26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日颁布、同年</w:t>
      </w: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9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月</w:t>
      </w: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1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日实施的《公开募集证券投资基金信息披露管理办法》要求，同时根据《</w:t>
      </w:r>
      <w:r w:rsidR="00A26AB6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南华丰淳混合型</w:t>
      </w:r>
      <w:r w:rsidR="00462C7F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证券投资基金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基金合同》（以下简称基金合同）的有关规定，经与本</w:t>
      </w:r>
      <w:proofErr w:type="gramStart"/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基金基金</w:t>
      </w:r>
      <w:proofErr w:type="gramEnd"/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托管人</w:t>
      </w:r>
      <w:r w:rsidR="00A5477E" w:rsidRPr="00A5477E">
        <w:rPr>
          <w:rFonts w:asciiTheme="minorEastAsia" w:hAnsiTheme="minorEastAsia" w:cs="微软雅黑"/>
          <w:color w:val="000000"/>
          <w:kern w:val="0"/>
          <w:sz w:val="24"/>
          <w:szCs w:val="24"/>
        </w:rPr>
        <w:t>中国邮政储蓄银行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股份有限公司协商一致，南华基金管理有限公司（以下简称本公司、本基金管理人）决定对</w:t>
      </w:r>
      <w:r w:rsidR="00A26AB6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南华丰淳混合型</w:t>
      </w:r>
      <w:r w:rsidR="00462C7F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证券投资</w:t>
      </w:r>
      <w:proofErr w:type="gramStart"/>
      <w:r w:rsidR="00462C7F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基金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基金</w:t>
      </w:r>
      <w:proofErr w:type="gramEnd"/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合同、托管协议及招募说明书等法律文件相关条款进行修订。</w:t>
      </w:r>
    </w:p>
    <w:p w:rsidR="006C3217" w:rsidRPr="006C3217" w:rsidRDefault="006C3217" w:rsidP="006C3217">
      <w:pPr>
        <w:autoSpaceDE w:val="0"/>
        <w:autoSpaceDN w:val="0"/>
        <w:spacing w:line="360" w:lineRule="auto"/>
        <w:ind w:firstLineChars="200" w:firstLine="482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6C3217"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二、</w:t>
      </w:r>
      <w:r w:rsidRPr="006C3217"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  <w:t xml:space="preserve"> </w:t>
      </w:r>
      <w:r w:rsidRPr="006C3217"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重要提示</w:t>
      </w:r>
    </w:p>
    <w:p w:rsidR="006C3217" w:rsidRPr="006C3217" w:rsidRDefault="006C3217" w:rsidP="006C3217">
      <w:pPr>
        <w:spacing w:line="360" w:lineRule="auto"/>
        <w:ind w:firstLineChars="200" w:firstLine="480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1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、本次修改按照相关法律法规和监管机构的规定执行，基金合同修改后，信息披露相关条款发生改变，基金的投资目标、风险收益特征等均不发生改变。本基金管理人已就修改内容履行了规定的程序，符合相关法律法规及基金合同的规定</w:t>
      </w: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。</w:t>
      </w:r>
    </w:p>
    <w:p w:rsidR="006C3217" w:rsidRPr="006C3217" w:rsidRDefault="006C3217" w:rsidP="006C3217">
      <w:pPr>
        <w:spacing w:line="360" w:lineRule="auto"/>
        <w:ind w:firstLineChars="200" w:firstLine="480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2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、本公告仅对本基金根据法律法规修改有关事项予以说明。基金管理人将在本公告发布当日，将修改后的基金合同、托管协议、招募说明书等法律文件登载于</w:t>
      </w:r>
      <w:r w:rsidR="00F12441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中国</w:t>
      </w:r>
      <w:r w:rsidR="00F12441">
        <w:rPr>
          <w:rFonts w:asciiTheme="minorEastAsia" w:hAnsiTheme="minorEastAsia" w:cs="微软雅黑"/>
          <w:color w:val="000000"/>
          <w:kern w:val="0"/>
          <w:sz w:val="24"/>
          <w:szCs w:val="24"/>
        </w:rPr>
        <w:t>证监会信息披露网站</w:t>
      </w:r>
      <w:r w:rsidR="00AB6C54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（</w:t>
      </w:r>
      <w:r w:rsidR="00EE4725" w:rsidRPr="00EE4725">
        <w:rPr>
          <w:rFonts w:asciiTheme="minorEastAsia" w:hAnsiTheme="minorEastAsia" w:cs="微软雅黑"/>
          <w:color w:val="000000"/>
          <w:kern w:val="0"/>
          <w:sz w:val="24"/>
          <w:szCs w:val="24"/>
        </w:rPr>
        <w:t>http://eid.csrc.gov.cn/fund</w:t>
      </w:r>
      <w:r w:rsidR="00AB6C54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）</w:t>
      </w:r>
      <w:r w:rsidR="00F12441">
        <w:rPr>
          <w:rFonts w:asciiTheme="minorEastAsia" w:hAnsiTheme="minorEastAsia" w:cs="微软雅黑"/>
          <w:color w:val="000000"/>
          <w:kern w:val="0"/>
          <w:sz w:val="24"/>
          <w:szCs w:val="24"/>
        </w:rPr>
        <w:t>及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本公司网站，托管协议、招募说明书涉及基金合同相关变动处一并修改</w:t>
      </w: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。</w:t>
      </w:r>
    </w:p>
    <w:p w:rsidR="006C3217" w:rsidRPr="006C3217" w:rsidRDefault="006C3217" w:rsidP="006C3217">
      <w:pPr>
        <w:spacing w:line="360" w:lineRule="auto"/>
        <w:ind w:firstLineChars="200" w:firstLine="480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3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、投资者可登录本基金管理人网站（</w:t>
      </w: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www.nanhuafunds.com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）或拨打本基金管理人的客户服务电话</w:t>
      </w: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400-810-5599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进行咨询、查询。</w:t>
      </w:r>
    </w:p>
    <w:p w:rsidR="006C3217" w:rsidRPr="006C3217" w:rsidRDefault="006C3217" w:rsidP="006C3217">
      <w:pPr>
        <w:spacing w:line="360" w:lineRule="auto"/>
        <w:ind w:firstLineChars="200" w:firstLine="480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</w:p>
    <w:p w:rsidR="006C3217" w:rsidRPr="006C3217" w:rsidRDefault="006C3217" w:rsidP="006C321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:rsidR="006C3217" w:rsidRPr="006C3217" w:rsidRDefault="006C3217" w:rsidP="006C3217">
      <w:pPr>
        <w:spacing w:line="360" w:lineRule="auto"/>
        <w:ind w:firstLineChars="200" w:firstLine="480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特此公告。</w:t>
      </w:r>
      <w:bookmarkStart w:id="0" w:name="_GoBack"/>
      <w:bookmarkEnd w:id="0"/>
    </w:p>
    <w:p w:rsidR="006C3217" w:rsidRPr="006C3217" w:rsidRDefault="006C3217" w:rsidP="006C3217">
      <w:pPr>
        <w:spacing w:line="360" w:lineRule="auto"/>
        <w:jc w:val="righ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南华</w:t>
      </w:r>
      <w:r w:rsidRPr="006C3217">
        <w:rPr>
          <w:rFonts w:asciiTheme="minorEastAsia" w:hAnsiTheme="minorEastAsia" w:cs="微软雅黑"/>
          <w:color w:val="000000"/>
          <w:kern w:val="0"/>
          <w:sz w:val="24"/>
          <w:szCs w:val="24"/>
        </w:rPr>
        <w:t>基金管理有限公司</w:t>
      </w:r>
    </w:p>
    <w:p w:rsidR="006C3217" w:rsidRPr="006C3217" w:rsidRDefault="00B96181" w:rsidP="006C321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20</w:t>
      </w:r>
      <w:r>
        <w:rPr>
          <w:rFonts w:asciiTheme="minorEastAsia" w:hAnsiTheme="minorEastAsia" w:cs="微软雅黑"/>
          <w:color w:val="000000"/>
          <w:kern w:val="0"/>
          <w:sz w:val="24"/>
          <w:szCs w:val="24"/>
        </w:rPr>
        <w:t>20</w:t>
      </w:r>
      <w:r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2</w:t>
      </w:r>
      <w:r w:rsidR="0092313A"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22</w:t>
      </w:r>
      <w:r w:rsidR="006C3217" w:rsidRPr="006C3217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日</w:t>
      </w:r>
    </w:p>
    <w:sectPr w:rsidR="006C3217" w:rsidRPr="006C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E2" w:rsidRDefault="00600CE2" w:rsidP="00F12441">
      <w:r>
        <w:separator/>
      </w:r>
    </w:p>
  </w:endnote>
  <w:endnote w:type="continuationSeparator" w:id="0">
    <w:p w:rsidR="00600CE2" w:rsidRDefault="00600CE2" w:rsidP="00F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E2" w:rsidRDefault="00600CE2" w:rsidP="00F12441">
      <w:r>
        <w:separator/>
      </w:r>
    </w:p>
  </w:footnote>
  <w:footnote w:type="continuationSeparator" w:id="0">
    <w:p w:rsidR="00600CE2" w:rsidRDefault="00600CE2" w:rsidP="00F1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17"/>
    <w:rsid w:val="00462C7F"/>
    <w:rsid w:val="00600CE2"/>
    <w:rsid w:val="0065389A"/>
    <w:rsid w:val="006C3217"/>
    <w:rsid w:val="007C0AD9"/>
    <w:rsid w:val="00855565"/>
    <w:rsid w:val="0092313A"/>
    <w:rsid w:val="00A26AB6"/>
    <w:rsid w:val="00A5477E"/>
    <w:rsid w:val="00AB6C54"/>
    <w:rsid w:val="00B51B6C"/>
    <w:rsid w:val="00B96181"/>
    <w:rsid w:val="00E8670D"/>
    <w:rsid w:val="00EE4725"/>
    <w:rsid w:val="00F1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21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1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4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21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1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亢园园</dc:creator>
  <cp:keywords/>
  <dc:description/>
  <cp:lastModifiedBy>hexinxin</cp:lastModifiedBy>
  <cp:revision>8</cp:revision>
  <dcterms:created xsi:type="dcterms:W3CDTF">2019-12-10T09:56:00Z</dcterms:created>
  <dcterms:modified xsi:type="dcterms:W3CDTF">2020-02-18T06:06:00Z</dcterms:modified>
</cp:coreProperties>
</file>