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1B" w:rsidRDefault="00866C1B" w:rsidP="001A0190">
      <w:pPr>
        <w:spacing w:afterLines="50" w:after="156" w:line="360" w:lineRule="auto"/>
        <w:rPr>
          <w:rFonts w:ascii="宋体"/>
          <w:b/>
          <w:bCs/>
          <w:sz w:val="48"/>
          <w:szCs w:val="48"/>
        </w:rPr>
      </w:pPr>
    </w:p>
    <w:p w:rsidR="00866C1B" w:rsidRDefault="00866C1B" w:rsidP="001A0190">
      <w:pPr>
        <w:spacing w:afterLines="50" w:after="156" w:line="360" w:lineRule="auto"/>
        <w:rPr>
          <w:rFonts w:ascii="宋体"/>
          <w:b/>
          <w:bCs/>
          <w:sz w:val="48"/>
          <w:szCs w:val="48"/>
        </w:rPr>
      </w:pPr>
    </w:p>
    <w:p w:rsidR="00866C1B" w:rsidRPr="00513D9B" w:rsidRDefault="00992782" w:rsidP="001A0190">
      <w:pPr>
        <w:spacing w:afterLines="50" w:after="156" w:line="360" w:lineRule="auto"/>
        <w:jc w:val="center"/>
        <w:rPr>
          <w:rFonts w:ascii="宋体"/>
          <w:b/>
          <w:bCs/>
          <w:sz w:val="52"/>
          <w:szCs w:val="52"/>
        </w:rPr>
      </w:pPr>
      <w:r w:rsidRPr="00013F13">
        <w:rPr>
          <w:rFonts w:ascii="宋体" w:hAnsi="宋体" w:hint="eastAsia"/>
          <w:b/>
          <w:bCs/>
          <w:sz w:val="52"/>
          <w:szCs w:val="52"/>
        </w:rPr>
        <w:t>南华基金管理有限公司</w:t>
      </w:r>
    </w:p>
    <w:p w:rsidR="00866C1B" w:rsidRPr="00513D9B" w:rsidRDefault="00866C1B" w:rsidP="001A0190">
      <w:pPr>
        <w:spacing w:afterLines="50" w:after="156" w:line="360" w:lineRule="auto"/>
        <w:rPr>
          <w:rFonts w:ascii="宋体"/>
          <w:b/>
          <w:bCs/>
          <w:sz w:val="48"/>
          <w:szCs w:val="48"/>
        </w:rPr>
      </w:pPr>
    </w:p>
    <w:p w:rsidR="00866C1B" w:rsidRPr="00513D9B" w:rsidRDefault="00866C1B" w:rsidP="001A0190">
      <w:pPr>
        <w:spacing w:afterLines="50" w:after="156" w:line="360" w:lineRule="auto"/>
        <w:rPr>
          <w:rFonts w:ascii="宋体"/>
          <w:b/>
          <w:bCs/>
          <w:sz w:val="48"/>
          <w:szCs w:val="48"/>
        </w:rPr>
      </w:pPr>
    </w:p>
    <w:p w:rsidR="00866C1B" w:rsidRPr="00513D9B" w:rsidRDefault="00992782" w:rsidP="001A0190">
      <w:pPr>
        <w:spacing w:afterLines="50" w:after="156" w:line="360" w:lineRule="auto"/>
        <w:jc w:val="center"/>
        <w:rPr>
          <w:rFonts w:ascii="宋体" w:hAnsi="宋体"/>
          <w:b/>
          <w:bCs/>
          <w:sz w:val="48"/>
          <w:szCs w:val="48"/>
        </w:rPr>
      </w:pPr>
      <w:r w:rsidRPr="00513D9B">
        <w:rPr>
          <w:rFonts w:ascii="宋体" w:hAnsi="宋体" w:hint="eastAsia"/>
          <w:b/>
          <w:bCs/>
          <w:sz w:val="48"/>
          <w:szCs w:val="48"/>
        </w:rPr>
        <w:t>南华丰淳混合型证券投资基金</w:t>
      </w:r>
    </w:p>
    <w:p w:rsidR="00866C1B" w:rsidRPr="00513D9B" w:rsidRDefault="00866C1B" w:rsidP="001A0190">
      <w:pPr>
        <w:spacing w:afterLines="50" w:after="156" w:line="360" w:lineRule="auto"/>
        <w:jc w:val="center"/>
        <w:rPr>
          <w:rFonts w:ascii="宋体" w:hAnsi="宋体"/>
          <w:b/>
          <w:bCs/>
          <w:sz w:val="48"/>
          <w:szCs w:val="48"/>
        </w:rPr>
      </w:pPr>
    </w:p>
    <w:p w:rsidR="00866C1B" w:rsidRPr="00513D9B" w:rsidRDefault="00992782" w:rsidP="001A0190">
      <w:pPr>
        <w:spacing w:afterLines="50" w:after="156" w:line="360" w:lineRule="auto"/>
        <w:jc w:val="center"/>
        <w:rPr>
          <w:rFonts w:ascii="宋体" w:hAnsi="宋体"/>
          <w:b/>
          <w:bCs/>
          <w:sz w:val="48"/>
          <w:szCs w:val="48"/>
        </w:rPr>
      </w:pPr>
      <w:r w:rsidRPr="00513D9B">
        <w:rPr>
          <w:rFonts w:ascii="宋体" w:hAnsi="宋体" w:hint="eastAsia"/>
          <w:b/>
          <w:bCs/>
          <w:sz w:val="48"/>
          <w:szCs w:val="48"/>
        </w:rPr>
        <w:t>托管协议</w:t>
      </w:r>
    </w:p>
    <w:p w:rsidR="00866C1B" w:rsidRPr="00513D9B" w:rsidRDefault="00866C1B" w:rsidP="001A0190">
      <w:pPr>
        <w:spacing w:afterLines="50" w:after="156" w:line="360" w:lineRule="auto"/>
        <w:jc w:val="center"/>
        <w:rPr>
          <w:rFonts w:ascii="宋体"/>
          <w:bCs/>
          <w:sz w:val="44"/>
          <w:szCs w:val="44"/>
        </w:rPr>
      </w:pPr>
    </w:p>
    <w:p w:rsidR="00866C1B" w:rsidRPr="00513D9B" w:rsidRDefault="00866C1B">
      <w:pPr>
        <w:autoSpaceDE w:val="0"/>
        <w:autoSpaceDN w:val="0"/>
        <w:spacing w:line="360" w:lineRule="auto"/>
        <w:ind w:left="4709" w:rightChars="12" w:right="25" w:hangingChars="1066" w:hanging="4709"/>
        <w:jc w:val="center"/>
        <w:textAlignment w:val="bottom"/>
        <w:rPr>
          <w:rFonts w:ascii="宋体"/>
          <w:b/>
          <w:bCs/>
          <w:sz w:val="44"/>
        </w:rPr>
      </w:pPr>
    </w:p>
    <w:p w:rsidR="00866C1B" w:rsidRPr="00513D9B" w:rsidRDefault="00866C1B">
      <w:pPr>
        <w:spacing w:line="360" w:lineRule="auto"/>
        <w:jc w:val="center"/>
        <w:rPr>
          <w:rFonts w:ascii="宋体"/>
          <w:b/>
          <w:sz w:val="30"/>
          <w:szCs w:val="30"/>
        </w:rPr>
      </w:pPr>
    </w:p>
    <w:p w:rsidR="00866C1B" w:rsidRPr="00513D9B" w:rsidRDefault="00866C1B">
      <w:pPr>
        <w:spacing w:line="360" w:lineRule="auto"/>
        <w:jc w:val="center"/>
        <w:rPr>
          <w:rFonts w:ascii="宋体"/>
          <w:b/>
          <w:sz w:val="30"/>
          <w:szCs w:val="30"/>
        </w:rPr>
      </w:pPr>
    </w:p>
    <w:p w:rsidR="00866C1B" w:rsidRPr="00513D9B" w:rsidRDefault="00866C1B">
      <w:pPr>
        <w:spacing w:line="360" w:lineRule="auto"/>
        <w:jc w:val="center"/>
        <w:rPr>
          <w:rFonts w:ascii="宋体"/>
          <w:b/>
          <w:sz w:val="30"/>
          <w:szCs w:val="30"/>
        </w:rPr>
      </w:pPr>
    </w:p>
    <w:p w:rsidR="00866C1B" w:rsidRPr="00513D9B" w:rsidRDefault="00992782">
      <w:pPr>
        <w:spacing w:line="360" w:lineRule="auto"/>
        <w:ind w:firstLineChars="150" w:firstLine="542"/>
        <w:rPr>
          <w:b/>
          <w:color w:val="000000"/>
          <w:sz w:val="36"/>
        </w:rPr>
      </w:pPr>
      <w:bookmarkStart w:id="0" w:name="_Toc139991726"/>
      <w:bookmarkStart w:id="1" w:name="_Toc139992301"/>
      <w:bookmarkStart w:id="2" w:name="_Toc123112224"/>
      <w:bookmarkStart w:id="3" w:name="_Toc123701383"/>
      <w:bookmarkStart w:id="4" w:name="_Toc123112263"/>
      <w:r w:rsidRPr="00513D9B">
        <w:rPr>
          <w:b/>
          <w:color w:val="000000"/>
          <w:sz w:val="36"/>
        </w:rPr>
        <w:t>基金管理人：</w:t>
      </w:r>
      <w:bookmarkEnd w:id="0"/>
      <w:bookmarkEnd w:id="1"/>
      <w:bookmarkEnd w:id="2"/>
      <w:bookmarkEnd w:id="3"/>
      <w:bookmarkEnd w:id="4"/>
      <w:r w:rsidRPr="00513D9B">
        <w:rPr>
          <w:b/>
          <w:color w:val="000000"/>
          <w:sz w:val="36"/>
        </w:rPr>
        <w:t>南华基金管理有限公司</w:t>
      </w:r>
    </w:p>
    <w:p w:rsidR="00866C1B" w:rsidRPr="00513D9B" w:rsidRDefault="00992782">
      <w:pPr>
        <w:spacing w:line="360" w:lineRule="auto"/>
        <w:jc w:val="center"/>
        <w:rPr>
          <w:b/>
          <w:color w:val="000000"/>
          <w:sz w:val="36"/>
        </w:rPr>
      </w:pPr>
      <w:bookmarkStart w:id="5" w:name="_Toc123112225"/>
      <w:bookmarkStart w:id="6" w:name="_Toc123112264"/>
      <w:bookmarkStart w:id="7" w:name="_Toc139992302"/>
      <w:bookmarkStart w:id="8" w:name="_Toc123701384"/>
      <w:bookmarkStart w:id="9" w:name="_Toc139991727"/>
      <w:r w:rsidRPr="00513D9B">
        <w:rPr>
          <w:b/>
          <w:color w:val="000000"/>
          <w:sz w:val="36"/>
        </w:rPr>
        <w:t>基金托管人：</w:t>
      </w:r>
      <w:bookmarkEnd w:id="5"/>
      <w:bookmarkEnd w:id="6"/>
      <w:bookmarkEnd w:id="7"/>
      <w:bookmarkEnd w:id="8"/>
      <w:bookmarkEnd w:id="9"/>
      <w:r w:rsidRPr="00513D9B">
        <w:rPr>
          <w:b/>
          <w:color w:val="000000"/>
          <w:sz w:val="36"/>
        </w:rPr>
        <w:t>中国邮政储蓄银行股份有限公司</w:t>
      </w:r>
    </w:p>
    <w:p w:rsidR="00866C1B" w:rsidRPr="00513D9B" w:rsidRDefault="00866C1B">
      <w:pPr>
        <w:spacing w:line="360" w:lineRule="auto"/>
        <w:ind w:leftChars="514" w:left="1079"/>
        <w:jc w:val="center"/>
        <w:rPr>
          <w:rFonts w:ascii="宋体"/>
        </w:rPr>
      </w:pPr>
    </w:p>
    <w:p w:rsidR="00866C1B" w:rsidRPr="00513D9B" w:rsidRDefault="00866C1B">
      <w:pPr>
        <w:spacing w:line="360" w:lineRule="auto"/>
        <w:ind w:leftChars="514" w:left="1079"/>
        <w:sectPr w:rsidR="00866C1B" w:rsidRPr="00513D9B">
          <w:headerReference w:type="default" r:id="rId10"/>
          <w:footerReference w:type="even"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866C1B" w:rsidRPr="00513D9B" w:rsidRDefault="00992782" w:rsidP="001A0190">
      <w:pPr>
        <w:spacing w:beforeLines="100" w:before="312" w:afterLines="50" w:after="156" w:line="360" w:lineRule="auto"/>
        <w:jc w:val="center"/>
        <w:rPr>
          <w:rFonts w:ascii="宋体"/>
          <w:b/>
          <w:sz w:val="44"/>
          <w:szCs w:val="44"/>
        </w:rPr>
      </w:pPr>
      <w:r w:rsidRPr="00513D9B">
        <w:rPr>
          <w:rFonts w:ascii="宋体" w:hAnsi="宋体" w:hint="eastAsia"/>
          <w:b/>
          <w:sz w:val="44"/>
          <w:szCs w:val="44"/>
        </w:rPr>
        <w:lastRenderedPageBreak/>
        <w:t>目  录</w:t>
      </w:r>
    </w:p>
    <w:p w:rsidR="004E5D7C" w:rsidRDefault="00586E20">
      <w:pPr>
        <w:pStyle w:val="10"/>
        <w:rPr>
          <w:rFonts w:asciiTheme="minorHAnsi" w:eastAsiaTheme="minorEastAsia" w:hAnsiTheme="minorHAnsi" w:cstheme="minorBidi"/>
          <w:b w:val="0"/>
          <w:caps w:val="0"/>
          <w:noProof/>
          <w:sz w:val="21"/>
          <w:szCs w:val="22"/>
        </w:rPr>
      </w:pPr>
      <w:r w:rsidRPr="00513D9B">
        <w:rPr>
          <w:rFonts w:ascii="宋体" w:hAnsi="宋体"/>
          <w:bCs/>
          <w:sz w:val="24"/>
          <w:szCs w:val="24"/>
        </w:rPr>
        <w:fldChar w:fldCharType="begin"/>
      </w:r>
      <w:r w:rsidR="00992782" w:rsidRPr="00513D9B">
        <w:rPr>
          <w:rStyle w:val="aa"/>
          <w:rFonts w:ascii="宋体" w:hAnsi="宋体"/>
          <w:bCs/>
          <w:sz w:val="24"/>
          <w:szCs w:val="24"/>
        </w:rPr>
        <w:instrText xml:space="preserve"> TOC \h \z \t "</w:instrText>
      </w:r>
      <w:r w:rsidR="00992782" w:rsidRPr="00513D9B">
        <w:rPr>
          <w:rStyle w:val="aa"/>
          <w:rFonts w:ascii="宋体" w:hAnsi="宋体" w:hint="eastAsia"/>
          <w:bCs/>
          <w:sz w:val="24"/>
          <w:szCs w:val="24"/>
        </w:rPr>
        <w:instrText>标题</w:instrText>
      </w:r>
      <w:r w:rsidR="00992782" w:rsidRPr="00513D9B">
        <w:rPr>
          <w:rStyle w:val="aa"/>
          <w:rFonts w:ascii="宋体" w:hAnsi="宋体"/>
          <w:bCs/>
          <w:sz w:val="24"/>
          <w:szCs w:val="24"/>
        </w:rPr>
        <w:instrText xml:space="preserve"> 1,1" </w:instrText>
      </w:r>
      <w:r w:rsidRPr="00513D9B">
        <w:rPr>
          <w:rFonts w:ascii="宋体" w:hAnsi="宋体"/>
          <w:bCs/>
          <w:sz w:val="24"/>
          <w:szCs w:val="24"/>
        </w:rPr>
        <w:fldChar w:fldCharType="separate"/>
      </w:r>
      <w:hyperlink w:anchor="_Toc498434447" w:history="1">
        <w:r w:rsidR="004E5D7C" w:rsidRPr="00DC012F">
          <w:rPr>
            <w:rStyle w:val="aa"/>
            <w:rFonts w:ascii="宋体" w:hint="eastAsia"/>
            <w:noProof/>
            <w:kern w:val="0"/>
          </w:rPr>
          <w:t>一、基金托管协议当事人</w:t>
        </w:r>
        <w:r w:rsidR="004E5D7C">
          <w:rPr>
            <w:noProof/>
            <w:webHidden/>
          </w:rPr>
          <w:tab/>
        </w:r>
        <w:r>
          <w:rPr>
            <w:noProof/>
            <w:webHidden/>
          </w:rPr>
          <w:fldChar w:fldCharType="begin"/>
        </w:r>
        <w:r w:rsidR="004E5D7C">
          <w:rPr>
            <w:noProof/>
            <w:webHidden/>
          </w:rPr>
          <w:instrText xml:space="preserve"> PAGEREF _Toc498434447 \h </w:instrText>
        </w:r>
        <w:r>
          <w:rPr>
            <w:noProof/>
            <w:webHidden/>
          </w:rPr>
        </w:r>
        <w:r>
          <w:rPr>
            <w:noProof/>
            <w:webHidden/>
          </w:rPr>
          <w:fldChar w:fldCharType="separate"/>
        </w:r>
        <w:r w:rsidR="00460F59">
          <w:rPr>
            <w:noProof/>
            <w:webHidden/>
          </w:rPr>
          <w:t>1</w:t>
        </w:r>
        <w:r>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48" w:history="1">
        <w:r w:rsidR="004E5D7C" w:rsidRPr="00DC012F">
          <w:rPr>
            <w:rStyle w:val="aa"/>
            <w:rFonts w:ascii="宋体" w:hint="eastAsia"/>
            <w:noProof/>
            <w:kern w:val="0"/>
          </w:rPr>
          <w:t>二、基金托管协议的依据、目的和原则</w:t>
        </w:r>
        <w:r w:rsidR="004E5D7C">
          <w:rPr>
            <w:noProof/>
            <w:webHidden/>
          </w:rPr>
          <w:tab/>
        </w:r>
        <w:r w:rsidR="00586E20">
          <w:rPr>
            <w:noProof/>
            <w:webHidden/>
          </w:rPr>
          <w:fldChar w:fldCharType="begin"/>
        </w:r>
        <w:r w:rsidR="004E5D7C">
          <w:rPr>
            <w:noProof/>
            <w:webHidden/>
          </w:rPr>
          <w:instrText xml:space="preserve"> PAGEREF _Toc498434448 \h </w:instrText>
        </w:r>
        <w:r w:rsidR="00586E20">
          <w:rPr>
            <w:noProof/>
            <w:webHidden/>
          </w:rPr>
        </w:r>
        <w:r w:rsidR="00586E20">
          <w:rPr>
            <w:noProof/>
            <w:webHidden/>
          </w:rPr>
          <w:fldChar w:fldCharType="separate"/>
        </w:r>
        <w:r w:rsidR="00460F59">
          <w:rPr>
            <w:noProof/>
            <w:webHidden/>
          </w:rPr>
          <w:t>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49" w:history="1">
        <w:r w:rsidR="004E5D7C" w:rsidRPr="00DC012F">
          <w:rPr>
            <w:rStyle w:val="aa"/>
            <w:rFonts w:ascii="宋体" w:hint="eastAsia"/>
            <w:noProof/>
            <w:kern w:val="0"/>
          </w:rPr>
          <w:t>三、基金托管人对基金管理人的业务监督和核查</w:t>
        </w:r>
        <w:r w:rsidR="004E5D7C">
          <w:rPr>
            <w:noProof/>
            <w:webHidden/>
          </w:rPr>
          <w:tab/>
        </w:r>
        <w:r w:rsidR="00586E20">
          <w:rPr>
            <w:noProof/>
            <w:webHidden/>
          </w:rPr>
          <w:fldChar w:fldCharType="begin"/>
        </w:r>
        <w:r w:rsidR="004E5D7C">
          <w:rPr>
            <w:noProof/>
            <w:webHidden/>
          </w:rPr>
          <w:instrText xml:space="preserve"> PAGEREF _Toc498434449 \h </w:instrText>
        </w:r>
        <w:r w:rsidR="00586E20">
          <w:rPr>
            <w:noProof/>
            <w:webHidden/>
          </w:rPr>
        </w:r>
        <w:r w:rsidR="00586E20">
          <w:rPr>
            <w:noProof/>
            <w:webHidden/>
          </w:rPr>
          <w:fldChar w:fldCharType="separate"/>
        </w:r>
        <w:r w:rsidR="00460F59">
          <w:rPr>
            <w:noProof/>
            <w:webHidden/>
          </w:rPr>
          <w:t>3</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0" w:history="1">
        <w:r w:rsidR="004E5D7C" w:rsidRPr="00DC012F">
          <w:rPr>
            <w:rStyle w:val="aa"/>
            <w:rFonts w:ascii="宋体" w:hint="eastAsia"/>
            <w:noProof/>
            <w:kern w:val="0"/>
          </w:rPr>
          <w:t>四、基金管理人对基金托管人的业务核查</w:t>
        </w:r>
        <w:r w:rsidR="004E5D7C">
          <w:rPr>
            <w:noProof/>
            <w:webHidden/>
          </w:rPr>
          <w:tab/>
        </w:r>
        <w:r w:rsidR="00586E20">
          <w:rPr>
            <w:noProof/>
            <w:webHidden/>
          </w:rPr>
          <w:fldChar w:fldCharType="begin"/>
        </w:r>
        <w:r w:rsidR="004E5D7C">
          <w:rPr>
            <w:noProof/>
            <w:webHidden/>
          </w:rPr>
          <w:instrText xml:space="preserve"> PAGEREF _Toc498434450 \h </w:instrText>
        </w:r>
        <w:r w:rsidR="00586E20">
          <w:rPr>
            <w:noProof/>
            <w:webHidden/>
          </w:rPr>
        </w:r>
        <w:r w:rsidR="00586E20">
          <w:rPr>
            <w:noProof/>
            <w:webHidden/>
          </w:rPr>
          <w:fldChar w:fldCharType="separate"/>
        </w:r>
        <w:r w:rsidR="00460F59">
          <w:rPr>
            <w:noProof/>
            <w:webHidden/>
          </w:rPr>
          <w:t>11</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1" w:history="1">
        <w:r w:rsidR="004E5D7C" w:rsidRPr="00DC012F">
          <w:rPr>
            <w:rStyle w:val="aa"/>
            <w:rFonts w:ascii="宋体" w:hint="eastAsia"/>
            <w:noProof/>
            <w:kern w:val="0"/>
          </w:rPr>
          <w:t>五、基金财产的保管</w:t>
        </w:r>
        <w:r w:rsidR="004E5D7C">
          <w:rPr>
            <w:noProof/>
            <w:webHidden/>
          </w:rPr>
          <w:tab/>
        </w:r>
        <w:r w:rsidR="00586E20">
          <w:rPr>
            <w:noProof/>
            <w:webHidden/>
          </w:rPr>
          <w:fldChar w:fldCharType="begin"/>
        </w:r>
        <w:r w:rsidR="004E5D7C">
          <w:rPr>
            <w:noProof/>
            <w:webHidden/>
          </w:rPr>
          <w:instrText xml:space="preserve"> PAGEREF _Toc498434451 \h </w:instrText>
        </w:r>
        <w:r w:rsidR="00586E20">
          <w:rPr>
            <w:noProof/>
            <w:webHidden/>
          </w:rPr>
        </w:r>
        <w:r w:rsidR="00586E20">
          <w:rPr>
            <w:noProof/>
            <w:webHidden/>
          </w:rPr>
          <w:fldChar w:fldCharType="separate"/>
        </w:r>
        <w:r w:rsidR="00460F59">
          <w:rPr>
            <w:noProof/>
            <w:webHidden/>
          </w:rPr>
          <w:t>12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2" w:history="1">
        <w:r w:rsidR="004E5D7C" w:rsidRPr="00DC012F">
          <w:rPr>
            <w:rStyle w:val="aa"/>
            <w:rFonts w:ascii="宋体" w:hint="eastAsia"/>
            <w:noProof/>
            <w:kern w:val="0"/>
          </w:rPr>
          <w:t>六、指令的发送、确认及执行</w:t>
        </w:r>
        <w:r w:rsidR="004E5D7C">
          <w:rPr>
            <w:noProof/>
            <w:webHidden/>
          </w:rPr>
          <w:tab/>
        </w:r>
        <w:r w:rsidR="00586E20">
          <w:rPr>
            <w:noProof/>
            <w:webHidden/>
          </w:rPr>
          <w:fldChar w:fldCharType="begin"/>
        </w:r>
        <w:r w:rsidR="004E5D7C">
          <w:rPr>
            <w:noProof/>
            <w:webHidden/>
          </w:rPr>
          <w:instrText xml:space="preserve"> PAGEREF _Toc498434452 \h </w:instrText>
        </w:r>
        <w:r w:rsidR="00586E20">
          <w:rPr>
            <w:noProof/>
            <w:webHidden/>
          </w:rPr>
        </w:r>
        <w:r w:rsidR="00586E20">
          <w:rPr>
            <w:noProof/>
            <w:webHidden/>
          </w:rPr>
          <w:fldChar w:fldCharType="separate"/>
        </w:r>
        <w:r w:rsidR="00460F59">
          <w:rPr>
            <w:noProof/>
            <w:webHidden/>
          </w:rPr>
          <w:t>15</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3" w:history="1">
        <w:r w:rsidR="004E5D7C" w:rsidRPr="00DC012F">
          <w:rPr>
            <w:rStyle w:val="aa"/>
            <w:rFonts w:ascii="宋体" w:hint="eastAsia"/>
            <w:noProof/>
            <w:kern w:val="0"/>
          </w:rPr>
          <w:t>七、交易及清算交收安排</w:t>
        </w:r>
        <w:r w:rsidR="004E5D7C">
          <w:rPr>
            <w:noProof/>
            <w:webHidden/>
          </w:rPr>
          <w:tab/>
        </w:r>
        <w:r w:rsidR="00586E20">
          <w:rPr>
            <w:noProof/>
            <w:webHidden/>
          </w:rPr>
          <w:fldChar w:fldCharType="begin"/>
        </w:r>
        <w:r w:rsidR="004E5D7C">
          <w:rPr>
            <w:noProof/>
            <w:webHidden/>
          </w:rPr>
          <w:instrText xml:space="preserve"> PAGEREF _Toc498434453 \h </w:instrText>
        </w:r>
        <w:r w:rsidR="00586E20">
          <w:rPr>
            <w:noProof/>
            <w:webHidden/>
          </w:rPr>
        </w:r>
        <w:r w:rsidR="00586E20">
          <w:rPr>
            <w:noProof/>
            <w:webHidden/>
          </w:rPr>
          <w:fldChar w:fldCharType="separate"/>
        </w:r>
        <w:r w:rsidR="00460F59">
          <w:rPr>
            <w:noProof/>
            <w:webHidden/>
          </w:rPr>
          <w:t>18</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4" w:history="1">
        <w:r w:rsidR="004E5D7C" w:rsidRPr="00DC012F">
          <w:rPr>
            <w:rStyle w:val="aa"/>
            <w:rFonts w:ascii="宋体" w:hint="eastAsia"/>
            <w:noProof/>
            <w:kern w:val="0"/>
          </w:rPr>
          <w:t>八、基金资产净值计算和会计核算</w:t>
        </w:r>
        <w:r w:rsidR="004E5D7C">
          <w:rPr>
            <w:noProof/>
            <w:webHidden/>
          </w:rPr>
          <w:tab/>
        </w:r>
        <w:r w:rsidR="00586E20">
          <w:rPr>
            <w:noProof/>
            <w:webHidden/>
          </w:rPr>
          <w:fldChar w:fldCharType="begin"/>
        </w:r>
        <w:r w:rsidR="004E5D7C">
          <w:rPr>
            <w:noProof/>
            <w:webHidden/>
          </w:rPr>
          <w:instrText xml:space="preserve"> PAGEREF _Toc498434454 \h </w:instrText>
        </w:r>
        <w:r w:rsidR="00586E20">
          <w:rPr>
            <w:noProof/>
            <w:webHidden/>
          </w:rPr>
        </w:r>
        <w:r w:rsidR="00586E20">
          <w:rPr>
            <w:noProof/>
            <w:webHidden/>
          </w:rPr>
          <w:fldChar w:fldCharType="separate"/>
        </w:r>
        <w:r w:rsidR="00460F59">
          <w:rPr>
            <w:noProof/>
            <w:webHidden/>
          </w:rPr>
          <w:t>22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5" w:history="1">
        <w:r w:rsidR="004E5D7C" w:rsidRPr="00DC012F">
          <w:rPr>
            <w:rStyle w:val="aa"/>
            <w:rFonts w:ascii="宋体" w:hint="eastAsia"/>
            <w:noProof/>
            <w:kern w:val="0"/>
          </w:rPr>
          <w:t>九、基金收益分配</w:t>
        </w:r>
        <w:r w:rsidR="004E5D7C">
          <w:rPr>
            <w:noProof/>
            <w:webHidden/>
          </w:rPr>
          <w:tab/>
        </w:r>
        <w:r w:rsidR="00586E20">
          <w:rPr>
            <w:noProof/>
            <w:webHidden/>
          </w:rPr>
          <w:fldChar w:fldCharType="begin"/>
        </w:r>
        <w:r w:rsidR="004E5D7C">
          <w:rPr>
            <w:noProof/>
            <w:webHidden/>
          </w:rPr>
          <w:instrText xml:space="preserve"> PAGEREF _Toc498434455 \h </w:instrText>
        </w:r>
        <w:r w:rsidR="00586E20">
          <w:rPr>
            <w:noProof/>
            <w:webHidden/>
          </w:rPr>
        </w:r>
        <w:r w:rsidR="00586E20">
          <w:rPr>
            <w:noProof/>
            <w:webHidden/>
          </w:rPr>
          <w:fldChar w:fldCharType="separate"/>
        </w:r>
        <w:r w:rsidR="00460F59">
          <w:rPr>
            <w:noProof/>
            <w:webHidden/>
          </w:rPr>
          <w:t>29</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6" w:history="1">
        <w:r w:rsidR="004E5D7C" w:rsidRPr="00DC012F">
          <w:rPr>
            <w:rStyle w:val="aa"/>
            <w:rFonts w:ascii="宋体" w:hint="eastAsia"/>
            <w:noProof/>
            <w:kern w:val="0"/>
          </w:rPr>
          <w:t>十、基金信息披露</w:t>
        </w:r>
        <w:r w:rsidR="004E5D7C">
          <w:rPr>
            <w:noProof/>
            <w:webHidden/>
          </w:rPr>
          <w:tab/>
        </w:r>
        <w:r w:rsidR="00586E20">
          <w:rPr>
            <w:noProof/>
            <w:webHidden/>
          </w:rPr>
          <w:fldChar w:fldCharType="begin"/>
        </w:r>
        <w:r w:rsidR="004E5D7C">
          <w:rPr>
            <w:noProof/>
            <w:webHidden/>
          </w:rPr>
          <w:instrText xml:space="preserve"> PAGEREF _Toc498434456 \h </w:instrText>
        </w:r>
        <w:r w:rsidR="00586E20">
          <w:rPr>
            <w:noProof/>
            <w:webHidden/>
          </w:rPr>
        </w:r>
        <w:r w:rsidR="00586E20">
          <w:rPr>
            <w:noProof/>
            <w:webHidden/>
          </w:rPr>
          <w:fldChar w:fldCharType="separate"/>
        </w:r>
        <w:r w:rsidR="00460F59">
          <w:rPr>
            <w:noProof/>
            <w:webHidden/>
          </w:rPr>
          <w:t>30</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7" w:history="1">
        <w:r w:rsidR="004E5D7C" w:rsidRPr="00DC012F">
          <w:rPr>
            <w:rStyle w:val="aa"/>
            <w:rFonts w:ascii="宋体" w:hint="eastAsia"/>
            <w:noProof/>
            <w:kern w:val="0"/>
          </w:rPr>
          <w:t>十一、基金费用</w:t>
        </w:r>
        <w:r w:rsidR="004E5D7C">
          <w:rPr>
            <w:noProof/>
            <w:webHidden/>
          </w:rPr>
          <w:tab/>
        </w:r>
        <w:r w:rsidR="00586E20">
          <w:rPr>
            <w:noProof/>
            <w:webHidden/>
          </w:rPr>
          <w:fldChar w:fldCharType="begin"/>
        </w:r>
        <w:r w:rsidR="004E5D7C">
          <w:rPr>
            <w:noProof/>
            <w:webHidden/>
          </w:rPr>
          <w:instrText xml:space="preserve"> PAGEREF _Toc498434457 \h </w:instrText>
        </w:r>
        <w:r w:rsidR="00586E20">
          <w:rPr>
            <w:noProof/>
            <w:webHidden/>
          </w:rPr>
        </w:r>
        <w:r w:rsidR="00586E20">
          <w:rPr>
            <w:noProof/>
            <w:webHidden/>
          </w:rPr>
          <w:fldChar w:fldCharType="separate"/>
        </w:r>
        <w:r w:rsidR="00460F59">
          <w:rPr>
            <w:noProof/>
            <w:webHidden/>
          </w:rPr>
          <w:t>32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8" w:history="1">
        <w:r w:rsidR="004E5D7C" w:rsidRPr="00DC012F">
          <w:rPr>
            <w:rStyle w:val="aa"/>
            <w:rFonts w:ascii="宋体" w:hint="eastAsia"/>
            <w:noProof/>
            <w:kern w:val="0"/>
          </w:rPr>
          <w:t>十二、基金份额持有人名册的登记与保管</w:t>
        </w:r>
        <w:r w:rsidR="004E5D7C">
          <w:rPr>
            <w:noProof/>
            <w:webHidden/>
          </w:rPr>
          <w:tab/>
        </w:r>
        <w:r w:rsidR="00586E20">
          <w:rPr>
            <w:noProof/>
            <w:webHidden/>
          </w:rPr>
          <w:fldChar w:fldCharType="begin"/>
        </w:r>
        <w:r w:rsidR="004E5D7C">
          <w:rPr>
            <w:noProof/>
            <w:webHidden/>
          </w:rPr>
          <w:instrText xml:space="preserve"> PAGEREF _Toc498434458 \h </w:instrText>
        </w:r>
        <w:r w:rsidR="00586E20">
          <w:rPr>
            <w:noProof/>
            <w:webHidden/>
          </w:rPr>
        </w:r>
        <w:r w:rsidR="00586E20">
          <w:rPr>
            <w:noProof/>
            <w:webHidden/>
          </w:rPr>
          <w:fldChar w:fldCharType="separate"/>
        </w:r>
        <w:r w:rsidR="00460F59">
          <w:rPr>
            <w:noProof/>
            <w:webHidden/>
          </w:rPr>
          <w:t>33</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59" w:history="1">
        <w:r w:rsidR="004E5D7C" w:rsidRPr="00DC012F">
          <w:rPr>
            <w:rStyle w:val="aa"/>
            <w:rFonts w:ascii="宋体" w:hint="eastAsia"/>
            <w:noProof/>
            <w:kern w:val="0"/>
          </w:rPr>
          <w:t>十三、基金有关文件档案的保存</w:t>
        </w:r>
        <w:r w:rsidR="004E5D7C">
          <w:rPr>
            <w:noProof/>
            <w:webHidden/>
          </w:rPr>
          <w:tab/>
        </w:r>
        <w:r w:rsidR="00586E20">
          <w:rPr>
            <w:noProof/>
            <w:webHidden/>
          </w:rPr>
          <w:fldChar w:fldCharType="begin"/>
        </w:r>
        <w:r w:rsidR="004E5D7C">
          <w:rPr>
            <w:noProof/>
            <w:webHidden/>
          </w:rPr>
          <w:instrText xml:space="preserve"> PAGEREF _Toc498434459 \h </w:instrText>
        </w:r>
        <w:r w:rsidR="00586E20">
          <w:rPr>
            <w:noProof/>
            <w:webHidden/>
          </w:rPr>
        </w:r>
        <w:r w:rsidR="00586E20">
          <w:rPr>
            <w:noProof/>
            <w:webHidden/>
          </w:rPr>
          <w:fldChar w:fldCharType="separate"/>
        </w:r>
        <w:r w:rsidR="00460F59">
          <w:rPr>
            <w:noProof/>
            <w:webHidden/>
          </w:rPr>
          <w:t>34</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0" w:history="1">
        <w:r w:rsidR="004E5D7C" w:rsidRPr="00DC012F">
          <w:rPr>
            <w:rStyle w:val="aa"/>
            <w:rFonts w:ascii="宋体" w:hint="eastAsia"/>
            <w:noProof/>
            <w:kern w:val="0"/>
          </w:rPr>
          <w:t>十四、基金管理人和基金托管人的更换</w:t>
        </w:r>
        <w:r w:rsidR="004E5D7C">
          <w:rPr>
            <w:noProof/>
            <w:webHidden/>
          </w:rPr>
          <w:tab/>
        </w:r>
        <w:r w:rsidR="00586E20">
          <w:rPr>
            <w:noProof/>
            <w:webHidden/>
          </w:rPr>
          <w:fldChar w:fldCharType="begin"/>
        </w:r>
        <w:r w:rsidR="004E5D7C">
          <w:rPr>
            <w:noProof/>
            <w:webHidden/>
          </w:rPr>
          <w:instrText xml:space="preserve"> PAGEREF _Toc498434460 \h </w:instrText>
        </w:r>
        <w:r w:rsidR="00586E20">
          <w:rPr>
            <w:noProof/>
            <w:webHidden/>
          </w:rPr>
        </w:r>
        <w:r w:rsidR="00586E20">
          <w:rPr>
            <w:noProof/>
            <w:webHidden/>
          </w:rPr>
          <w:fldChar w:fldCharType="separate"/>
        </w:r>
        <w:r w:rsidR="00460F59">
          <w:rPr>
            <w:noProof/>
            <w:webHidden/>
          </w:rPr>
          <w:t>34</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1" w:history="1">
        <w:r w:rsidR="004E5D7C" w:rsidRPr="00DC012F">
          <w:rPr>
            <w:rStyle w:val="aa"/>
            <w:rFonts w:ascii="宋体" w:hint="eastAsia"/>
            <w:noProof/>
            <w:kern w:val="0"/>
          </w:rPr>
          <w:t>十五、禁止行为</w:t>
        </w:r>
        <w:r w:rsidR="004E5D7C">
          <w:rPr>
            <w:noProof/>
            <w:webHidden/>
          </w:rPr>
          <w:tab/>
        </w:r>
        <w:r w:rsidR="00586E20">
          <w:rPr>
            <w:noProof/>
            <w:webHidden/>
          </w:rPr>
          <w:fldChar w:fldCharType="begin"/>
        </w:r>
        <w:r w:rsidR="004E5D7C">
          <w:rPr>
            <w:noProof/>
            <w:webHidden/>
          </w:rPr>
          <w:instrText xml:space="preserve"> PAGEREF _Toc498434461 \h </w:instrText>
        </w:r>
        <w:r w:rsidR="00586E20">
          <w:rPr>
            <w:noProof/>
            <w:webHidden/>
          </w:rPr>
        </w:r>
        <w:r w:rsidR="00586E20">
          <w:rPr>
            <w:noProof/>
            <w:webHidden/>
          </w:rPr>
          <w:fldChar w:fldCharType="separate"/>
        </w:r>
        <w:r w:rsidR="00460F59">
          <w:rPr>
            <w:noProof/>
            <w:webHidden/>
          </w:rPr>
          <w:t>37</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2" w:history="1">
        <w:r w:rsidR="004E5D7C" w:rsidRPr="00DC012F">
          <w:rPr>
            <w:rStyle w:val="aa"/>
            <w:rFonts w:ascii="宋体" w:hint="eastAsia"/>
            <w:noProof/>
            <w:kern w:val="0"/>
          </w:rPr>
          <w:t>十六、托管协议的变更、终止与基金财产的清算</w:t>
        </w:r>
        <w:r w:rsidR="004E5D7C">
          <w:rPr>
            <w:noProof/>
            <w:webHidden/>
          </w:rPr>
          <w:tab/>
        </w:r>
        <w:r w:rsidR="00586E20">
          <w:rPr>
            <w:noProof/>
            <w:webHidden/>
          </w:rPr>
          <w:fldChar w:fldCharType="begin"/>
        </w:r>
        <w:r w:rsidR="004E5D7C">
          <w:rPr>
            <w:noProof/>
            <w:webHidden/>
          </w:rPr>
          <w:instrText xml:space="preserve"> PAGEREF _Toc498434462 \h </w:instrText>
        </w:r>
        <w:r w:rsidR="00586E20">
          <w:rPr>
            <w:noProof/>
            <w:webHidden/>
          </w:rPr>
        </w:r>
        <w:r w:rsidR="00586E20">
          <w:rPr>
            <w:noProof/>
            <w:webHidden/>
          </w:rPr>
          <w:fldChar w:fldCharType="separate"/>
        </w:r>
        <w:r w:rsidR="00460F59">
          <w:rPr>
            <w:noProof/>
            <w:webHidden/>
          </w:rPr>
          <w:t>39</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3" w:history="1">
        <w:r w:rsidR="004E5D7C" w:rsidRPr="00DC012F">
          <w:rPr>
            <w:rStyle w:val="aa"/>
            <w:rFonts w:ascii="宋体" w:hint="eastAsia"/>
            <w:noProof/>
            <w:kern w:val="0"/>
          </w:rPr>
          <w:t>十七、违约责任</w:t>
        </w:r>
        <w:r w:rsidR="004E5D7C">
          <w:rPr>
            <w:noProof/>
            <w:webHidden/>
          </w:rPr>
          <w:tab/>
        </w:r>
        <w:r w:rsidR="00586E20">
          <w:rPr>
            <w:noProof/>
            <w:webHidden/>
          </w:rPr>
          <w:fldChar w:fldCharType="begin"/>
        </w:r>
        <w:r w:rsidR="004E5D7C">
          <w:rPr>
            <w:noProof/>
            <w:webHidden/>
          </w:rPr>
          <w:instrText xml:space="preserve"> PAGEREF _Toc498434463 \h </w:instrText>
        </w:r>
        <w:r w:rsidR="00586E20">
          <w:rPr>
            <w:noProof/>
            <w:webHidden/>
          </w:rPr>
        </w:r>
        <w:r w:rsidR="00586E20">
          <w:rPr>
            <w:noProof/>
            <w:webHidden/>
          </w:rPr>
          <w:fldChar w:fldCharType="separate"/>
        </w:r>
        <w:r w:rsidR="00460F59">
          <w:rPr>
            <w:noProof/>
            <w:webHidden/>
          </w:rPr>
          <w:t>40</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4" w:history="1">
        <w:r w:rsidR="004E5D7C" w:rsidRPr="00DC012F">
          <w:rPr>
            <w:rStyle w:val="aa"/>
            <w:rFonts w:ascii="宋体" w:hint="eastAsia"/>
            <w:noProof/>
            <w:kern w:val="0"/>
          </w:rPr>
          <w:t>十八、争议解决方式</w:t>
        </w:r>
        <w:r w:rsidR="004E5D7C">
          <w:rPr>
            <w:noProof/>
            <w:webHidden/>
          </w:rPr>
          <w:tab/>
        </w:r>
        <w:r w:rsidR="00586E20">
          <w:rPr>
            <w:noProof/>
            <w:webHidden/>
          </w:rPr>
          <w:fldChar w:fldCharType="begin"/>
        </w:r>
        <w:r w:rsidR="004E5D7C">
          <w:rPr>
            <w:noProof/>
            <w:webHidden/>
          </w:rPr>
          <w:instrText xml:space="preserve"> PAGEREF _Toc498434464 \h </w:instrText>
        </w:r>
        <w:r w:rsidR="00586E20">
          <w:rPr>
            <w:noProof/>
            <w:webHidden/>
          </w:rPr>
        </w:r>
        <w:r w:rsidR="00586E20">
          <w:rPr>
            <w:noProof/>
            <w:webHidden/>
          </w:rPr>
          <w:fldChar w:fldCharType="separate"/>
        </w:r>
        <w:r w:rsidR="00460F59">
          <w:rPr>
            <w:noProof/>
            <w:webHidden/>
          </w:rPr>
          <w:t>41</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5" w:history="1">
        <w:r w:rsidR="004E5D7C" w:rsidRPr="00DC012F">
          <w:rPr>
            <w:rStyle w:val="aa"/>
            <w:rFonts w:ascii="宋体" w:hint="eastAsia"/>
            <w:noProof/>
            <w:kern w:val="0"/>
          </w:rPr>
          <w:t>十九、托管协议的效力</w:t>
        </w:r>
        <w:r w:rsidR="004E5D7C">
          <w:rPr>
            <w:noProof/>
            <w:webHidden/>
          </w:rPr>
          <w:tab/>
        </w:r>
        <w:r w:rsidR="00586E20">
          <w:rPr>
            <w:noProof/>
            <w:webHidden/>
          </w:rPr>
          <w:fldChar w:fldCharType="begin"/>
        </w:r>
        <w:r w:rsidR="004E5D7C">
          <w:rPr>
            <w:noProof/>
            <w:webHidden/>
          </w:rPr>
          <w:instrText xml:space="preserve"> PAGEREF _Toc498434465 \h </w:instrText>
        </w:r>
        <w:r w:rsidR="00586E20">
          <w:rPr>
            <w:noProof/>
            <w:webHidden/>
          </w:rPr>
        </w:r>
        <w:r w:rsidR="00586E20">
          <w:rPr>
            <w:noProof/>
            <w:webHidden/>
          </w:rPr>
          <w:fldChar w:fldCharType="separate"/>
        </w:r>
        <w:r w:rsidR="00460F59">
          <w:rPr>
            <w:noProof/>
            <w:webHidden/>
          </w:rPr>
          <w:t>42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6" w:history="1">
        <w:r w:rsidR="004E5D7C" w:rsidRPr="00DC012F">
          <w:rPr>
            <w:rStyle w:val="aa"/>
            <w:rFonts w:ascii="宋体" w:hint="eastAsia"/>
            <w:noProof/>
            <w:kern w:val="0"/>
          </w:rPr>
          <w:t>二十、其他事项</w:t>
        </w:r>
        <w:r w:rsidR="004E5D7C">
          <w:rPr>
            <w:noProof/>
            <w:webHidden/>
          </w:rPr>
          <w:tab/>
        </w:r>
        <w:r w:rsidR="00586E20">
          <w:rPr>
            <w:noProof/>
            <w:webHidden/>
          </w:rPr>
          <w:fldChar w:fldCharType="begin"/>
        </w:r>
        <w:r w:rsidR="004E5D7C">
          <w:rPr>
            <w:noProof/>
            <w:webHidden/>
          </w:rPr>
          <w:instrText xml:space="preserve"> PAGEREF _Toc498434466 \h </w:instrText>
        </w:r>
        <w:r w:rsidR="00586E20">
          <w:rPr>
            <w:noProof/>
            <w:webHidden/>
          </w:rPr>
        </w:r>
        <w:r w:rsidR="00586E20">
          <w:rPr>
            <w:noProof/>
            <w:webHidden/>
          </w:rPr>
          <w:fldChar w:fldCharType="separate"/>
        </w:r>
        <w:r w:rsidR="00460F59">
          <w:rPr>
            <w:noProof/>
            <w:webHidden/>
          </w:rPr>
          <w:t>42</w:t>
        </w:r>
        <w:r w:rsidR="00586E20">
          <w:rPr>
            <w:noProof/>
            <w:webHidden/>
          </w:rPr>
          <w:fldChar w:fldCharType="end"/>
        </w:r>
      </w:hyperlink>
    </w:p>
    <w:p w:rsidR="004E5D7C" w:rsidRDefault="00411695">
      <w:pPr>
        <w:pStyle w:val="10"/>
        <w:rPr>
          <w:rFonts w:asciiTheme="minorHAnsi" w:eastAsiaTheme="minorEastAsia" w:hAnsiTheme="minorHAnsi" w:cstheme="minorBidi"/>
          <w:b w:val="0"/>
          <w:caps w:val="0"/>
          <w:noProof/>
          <w:sz w:val="21"/>
          <w:szCs w:val="22"/>
        </w:rPr>
      </w:pPr>
      <w:hyperlink w:anchor="_Toc498434467" w:history="1">
        <w:r w:rsidR="004E5D7C" w:rsidRPr="00DC012F">
          <w:rPr>
            <w:rStyle w:val="aa"/>
            <w:rFonts w:ascii="宋体" w:hint="eastAsia"/>
            <w:noProof/>
            <w:kern w:val="0"/>
          </w:rPr>
          <w:t>二十一、托管协议的签订</w:t>
        </w:r>
        <w:r w:rsidR="004E5D7C">
          <w:rPr>
            <w:noProof/>
            <w:webHidden/>
          </w:rPr>
          <w:tab/>
        </w:r>
        <w:r w:rsidR="00586E20">
          <w:rPr>
            <w:noProof/>
            <w:webHidden/>
          </w:rPr>
          <w:fldChar w:fldCharType="begin"/>
        </w:r>
        <w:r w:rsidR="004E5D7C">
          <w:rPr>
            <w:noProof/>
            <w:webHidden/>
          </w:rPr>
          <w:instrText xml:space="preserve"> PAGEREF _Toc498434467 \h </w:instrText>
        </w:r>
        <w:r w:rsidR="00586E20">
          <w:rPr>
            <w:noProof/>
            <w:webHidden/>
          </w:rPr>
        </w:r>
        <w:r w:rsidR="00586E20">
          <w:rPr>
            <w:noProof/>
            <w:webHidden/>
          </w:rPr>
          <w:fldChar w:fldCharType="separate"/>
        </w:r>
        <w:r w:rsidR="00460F59">
          <w:rPr>
            <w:noProof/>
            <w:webHidden/>
          </w:rPr>
          <w:t>42</w:t>
        </w:r>
        <w:r w:rsidR="00586E20">
          <w:rPr>
            <w:noProof/>
            <w:webHidden/>
          </w:rPr>
          <w:fldChar w:fldCharType="end"/>
        </w:r>
      </w:hyperlink>
    </w:p>
    <w:p w:rsidR="00866C1B" w:rsidRPr="00513D9B" w:rsidRDefault="00586E20">
      <w:pPr>
        <w:pStyle w:val="10"/>
        <w:tabs>
          <w:tab w:val="clear" w:pos="8455"/>
          <w:tab w:val="right" w:leader="dot" w:pos="8296"/>
        </w:tabs>
        <w:spacing w:before="0"/>
        <w:ind w:firstLine="0"/>
        <w:jc w:val="both"/>
        <w:rPr>
          <w:rStyle w:val="aa"/>
          <w:rFonts w:ascii="宋体"/>
          <w:bCs/>
        </w:rPr>
      </w:pPr>
      <w:r w:rsidRPr="00513D9B">
        <w:rPr>
          <w:rFonts w:ascii="宋体" w:hAnsi="宋体"/>
          <w:bCs/>
          <w:sz w:val="24"/>
          <w:szCs w:val="24"/>
        </w:rPr>
        <w:fldChar w:fldCharType="end"/>
      </w:r>
    </w:p>
    <w:p w:rsidR="00866C1B" w:rsidRPr="00513D9B" w:rsidRDefault="00992782">
      <w:pPr>
        <w:spacing w:line="360" w:lineRule="auto"/>
        <w:ind w:firstLineChars="250" w:firstLine="525"/>
        <w:rPr>
          <w:rFonts w:hAnsi="宋体"/>
          <w:kern w:val="0"/>
          <w:sz w:val="24"/>
        </w:rPr>
      </w:pPr>
      <w:r w:rsidRPr="00513D9B">
        <w:rPr>
          <w:rStyle w:val="aa"/>
          <w:rFonts w:ascii="宋体"/>
          <w:bCs/>
        </w:rPr>
        <w:br w:type="page"/>
      </w:r>
      <w:bookmarkStart w:id="10" w:name="_Toc125892437"/>
      <w:bookmarkStart w:id="11" w:name="_Toc523829992"/>
      <w:bookmarkStart w:id="12" w:name="_Toc22454432"/>
      <w:r w:rsidRPr="00513D9B">
        <w:rPr>
          <w:rFonts w:hAnsi="宋体" w:hint="eastAsia"/>
          <w:kern w:val="0"/>
          <w:sz w:val="24"/>
        </w:rPr>
        <w:lastRenderedPageBreak/>
        <w:t>鉴于南华基金管理有限公司系一家依照中国法律合法成立并有效存续的有限责任公司，按照相关法律法规的规定具备担任基金管理人的资格和能力</w:t>
      </w:r>
      <w:r w:rsidRPr="00513D9B">
        <w:rPr>
          <w:rFonts w:hAnsi="宋体" w:hint="eastAsia"/>
          <w:kern w:val="0"/>
          <w:sz w:val="24"/>
        </w:rPr>
        <w:t>,</w:t>
      </w:r>
      <w:r w:rsidRPr="00513D9B">
        <w:rPr>
          <w:rFonts w:hAnsi="宋体" w:hint="eastAsia"/>
          <w:kern w:val="0"/>
          <w:sz w:val="24"/>
        </w:rPr>
        <w:t>拟募集发行南华丰淳混合型证券投资基金；</w:t>
      </w:r>
      <w:r w:rsidRPr="00513D9B">
        <w:rPr>
          <w:rFonts w:hAnsi="宋体" w:hint="eastAsia"/>
          <w:kern w:val="0"/>
          <w:sz w:val="24"/>
        </w:rPr>
        <w:t xml:space="preserve"> </w:t>
      </w:r>
    </w:p>
    <w:p w:rsidR="00866C1B" w:rsidRPr="00513D9B" w:rsidRDefault="00992782">
      <w:pPr>
        <w:spacing w:line="360" w:lineRule="auto"/>
        <w:ind w:firstLineChars="200" w:firstLine="480"/>
        <w:rPr>
          <w:rFonts w:hAnsi="宋体"/>
          <w:kern w:val="0"/>
          <w:sz w:val="24"/>
        </w:rPr>
      </w:pPr>
      <w:r w:rsidRPr="00513D9B">
        <w:rPr>
          <w:rFonts w:hAnsi="宋体" w:hint="eastAsia"/>
          <w:kern w:val="0"/>
          <w:sz w:val="24"/>
        </w:rPr>
        <w:t>鉴于中国邮政储蓄银行股份有限公司系一家依照中国法律合法成立并有效存续的银行，按照相关法律法规的规定具备担任基金托管人的资格和能力；</w:t>
      </w:r>
      <w:r w:rsidRPr="00513D9B">
        <w:rPr>
          <w:rFonts w:hAnsi="宋体" w:hint="eastAsia"/>
          <w:kern w:val="0"/>
          <w:sz w:val="24"/>
        </w:rPr>
        <w:t xml:space="preserve"> </w:t>
      </w:r>
    </w:p>
    <w:p w:rsidR="00866C1B" w:rsidRPr="00513D9B" w:rsidRDefault="00992782">
      <w:pPr>
        <w:spacing w:line="360" w:lineRule="auto"/>
        <w:ind w:firstLineChars="200" w:firstLine="480"/>
        <w:rPr>
          <w:rFonts w:hAnsi="宋体"/>
          <w:kern w:val="0"/>
          <w:sz w:val="24"/>
        </w:rPr>
      </w:pPr>
      <w:r w:rsidRPr="00513D9B">
        <w:rPr>
          <w:rFonts w:hAnsi="宋体" w:hint="eastAsia"/>
          <w:kern w:val="0"/>
          <w:sz w:val="24"/>
        </w:rPr>
        <w:t>鉴于南华基金管理有限公司拟担任南华丰淳混合型证券投资基金的基金管理人，中国邮政储蓄银行股份有限公司拟担任南华丰淳混合型证券投资基金的基金托管人；</w:t>
      </w:r>
    </w:p>
    <w:p w:rsidR="00866C1B" w:rsidRPr="00513D9B" w:rsidRDefault="00992782">
      <w:pPr>
        <w:spacing w:line="360" w:lineRule="auto"/>
        <w:ind w:firstLineChars="200" w:firstLine="480"/>
        <w:rPr>
          <w:rFonts w:hAnsi="宋体"/>
          <w:kern w:val="0"/>
          <w:sz w:val="24"/>
        </w:rPr>
      </w:pPr>
      <w:r w:rsidRPr="00513D9B">
        <w:rPr>
          <w:rFonts w:hAnsi="宋体" w:hint="eastAsia"/>
          <w:kern w:val="0"/>
          <w:sz w:val="24"/>
        </w:rPr>
        <w:t>为明确南华丰淳混合型证券投资基金（以下简称“本基金”或</w:t>
      </w:r>
      <w:r w:rsidRPr="00513D9B">
        <w:rPr>
          <w:rFonts w:hAnsi="宋体" w:hint="eastAsia"/>
          <w:kern w:val="0"/>
          <w:sz w:val="24"/>
        </w:rPr>
        <w:t xml:space="preserve"> </w:t>
      </w:r>
      <w:r w:rsidRPr="00513D9B">
        <w:rPr>
          <w:rFonts w:hAnsi="宋体" w:hint="eastAsia"/>
          <w:kern w:val="0"/>
          <w:sz w:val="24"/>
        </w:rPr>
        <w:t>“基金”）的基金管理人和基金托管人之间的权利义务关系，特制订本托管协议；</w:t>
      </w:r>
    </w:p>
    <w:p w:rsidR="00866C1B" w:rsidRPr="00513D9B" w:rsidRDefault="00992782">
      <w:pPr>
        <w:spacing w:line="360" w:lineRule="auto"/>
        <w:ind w:firstLineChars="200" w:firstLine="480"/>
        <w:rPr>
          <w:rFonts w:ascii="宋体" w:hAnsi="宋体"/>
          <w:kern w:val="0"/>
          <w:sz w:val="24"/>
        </w:rPr>
      </w:pPr>
      <w:r w:rsidRPr="00513D9B">
        <w:rPr>
          <w:rFonts w:hAnsi="宋体" w:hint="eastAsia"/>
          <w:kern w:val="0"/>
          <w:sz w:val="24"/>
        </w:rPr>
        <w:t>除非另有约定，《南华丰淳混合型证券投资基金基金合同》（以下简称“基金合同”）中定义的术语在用于本托管协议时应具有相同的含义；若有抵触应以基金合同为准，并依其条款解释。</w:t>
      </w:r>
      <w:r w:rsidRPr="00513D9B">
        <w:rPr>
          <w:rFonts w:ascii="宋体" w:hAnsi="宋体"/>
          <w:kern w:val="0"/>
          <w:sz w:val="24"/>
        </w:rPr>
        <w:t xml:space="preserve"> </w:t>
      </w:r>
    </w:p>
    <w:p w:rsidR="00866C1B" w:rsidRPr="00513D9B" w:rsidRDefault="00992782">
      <w:pPr>
        <w:spacing w:line="360" w:lineRule="auto"/>
        <w:ind w:firstLineChars="200" w:firstLine="480"/>
        <w:rPr>
          <w:rFonts w:ascii="宋体" w:hAnsi="宋体"/>
          <w:kern w:val="0"/>
          <w:sz w:val="24"/>
        </w:rPr>
      </w:pPr>
      <w:r w:rsidRPr="00513D9B">
        <w:rPr>
          <w:rFonts w:asciiTheme="minorEastAsia" w:eastAsiaTheme="minorEastAsia" w:hAnsiTheme="minorEastAsia" w:hint="eastAsia"/>
          <w:bCs/>
          <w:sz w:val="24"/>
        </w:rPr>
        <w:t>本基金的目标客户不包括特定的机构投资者</w:t>
      </w:r>
      <w:r w:rsidRPr="00513D9B">
        <w:rPr>
          <w:rFonts w:ascii="宋体" w:hAnsi="宋体" w:hint="eastAsia"/>
          <w:kern w:val="0"/>
          <w:sz w:val="24"/>
        </w:rPr>
        <w:t>。</w:t>
      </w:r>
    </w:p>
    <w:p w:rsidR="00866C1B" w:rsidRPr="00513D9B" w:rsidRDefault="00866C1B">
      <w:pPr>
        <w:pStyle w:val="1"/>
      </w:pPr>
    </w:p>
    <w:p w:rsidR="00866C1B" w:rsidRPr="00513D9B" w:rsidRDefault="00992782">
      <w:pPr>
        <w:pStyle w:val="1"/>
        <w:tabs>
          <w:tab w:val="left" w:pos="630"/>
        </w:tabs>
        <w:sectPr w:rsidR="00866C1B" w:rsidRPr="00513D9B">
          <w:headerReference w:type="default" r:id="rId14"/>
          <w:footerReference w:type="default" r:id="rId15"/>
          <w:pgSz w:w="11906" w:h="16838"/>
          <w:pgMar w:top="1440" w:right="1797" w:bottom="1440" w:left="1797" w:header="851" w:footer="992" w:gutter="0"/>
          <w:pgNumType w:fmt="upperRoman" w:start="1"/>
          <w:cols w:space="720"/>
          <w:titlePg/>
          <w:docGrid w:type="linesAndChars" w:linePitch="312"/>
        </w:sectPr>
      </w:pPr>
      <w:r w:rsidRPr="00513D9B">
        <w:tab/>
      </w:r>
    </w:p>
    <w:p w:rsidR="00866C1B" w:rsidRPr="00513D9B" w:rsidRDefault="00992782">
      <w:pPr>
        <w:pStyle w:val="1"/>
        <w:spacing w:before="240" w:after="240"/>
        <w:jc w:val="center"/>
        <w:rPr>
          <w:rFonts w:ascii="宋体"/>
          <w:bCs w:val="0"/>
          <w:color w:val="000000"/>
          <w:kern w:val="0"/>
          <w:sz w:val="28"/>
          <w:szCs w:val="28"/>
        </w:rPr>
      </w:pPr>
      <w:bookmarkStart w:id="13" w:name="_Toc477511593"/>
      <w:bookmarkStart w:id="14" w:name="_Toc498434447"/>
      <w:bookmarkEnd w:id="10"/>
      <w:bookmarkEnd w:id="11"/>
      <w:bookmarkEnd w:id="12"/>
      <w:r w:rsidRPr="00513D9B">
        <w:rPr>
          <w:rFonts w:ascii="宋体" w:hint="eastAsia"/>
          <w:bCs w:val="0"/>
          <w:color w:val="000000"/>
          <w:kern w:val="0"/>
          <w:sz w:val="28"/>
          <w:szCs w:val="28"/>
        </w:rPr>
        <w:lastRenderedPageBreak/>
        <w:t>一、基金托管协议当事人</w:t>
      </w:r>
      <w:bookmarkEnd w:id="13"/>
      <w:bookmarkEnd w:id="14"/>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bCs/>
          <w:sz w:val="24"/>
        </w:rPr>
      </w:pPr>
      <w:bookmarkStart w:id="15" w:name="_Toc77662992"/>
      <w:bookmarkStart w:id="16" w:name="_Toc22454433"/>
      <w:r w:rsidRPr="00513D9B">
        <w:rPr>
          <w:rFonts w:ascii="宋体" w:hAnsi="宋体" w:hint="eastAsia"/>
          <w:bCs/>
          <w:sz w:val="24"/>
        </w:rPr>
        <w:t>（一）基金管理人</w:t>
      </w:r>
      <w:bookmarkEnd w:id="15"/>
      <w:bookmarkEnd w:id="16"/>
      <w:r w:rsidRPr="00513D9B">
        <w:rPr>
          <w:rFonts w:ascii="宋体" w:hAnsi="宋体"/>
          <w:bCs/>
          <w:sz w:val="24"/>
        </w:rPr>
        <w:tab/>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名称：</w:t>
      </w:r>
      <w:r w:rsidRPr="00513D9B">
        <w:rPr>
          <w:rFonts w:ascii="宋体" w:hAnsi="宋体" w:hint="eastAsia"/>
          <w:kern w:val="0"/>
          <w:sz w:val="24"/>
        </w:rPr>
        <w:t>南华基金管理有限公司</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住所：</w:t>
      </w:r>
      <w:r w:rsidRPr="00513D9B">
        <w:rPr>
          <w:rFonts w:ascii="宋体" w:hAnsi="宋体" w:hint="eastAsia"/>
          <w:kern w:val="0"/>
          <w:sz w:val="24"/>
        </w:rPr>
        <w:t>浙江省东阳市横店影视产业实验区商务楼</w:t>
      </w:r>
    </w:p>
    <w:p w:rsidR="00866C1B" w:rsidRPr="00513D9B" w:rsidRDefault="00992782">
      <w:pPr>
        <w:spacing w:line="360" w:lineRule="auto"/>
        <w:ind w:firstLineChars="200" w:firstLine="480"/>
        <w:rPr>
          <w:rFonts w:ascii="宋体" w:hAnsi="宋体"/>
          <w:kern w:val="0"/>
          <w:sz w:val="24"/>
        </w:rPr>
      </w:pPr>
      <w:r w:rsidRPr="00513D9B">
        <w:rPr>
          <w:rFonts w:ascii="宋体" w:hAnsi="宋体" w:hint="eastAsia"/>
          <w:kern w:val="0"/>
          <w:sz w:val="24"/>
        </w:rPr>
        <w:t>办公地址</w:t>
      </w:r>
      <w:r w:rsidRPr="00513D9B">
        <w:rPr>
          <w:rFonts w:ascii="宋体" w:hAnsi="宋体"/>
          <w:kern w:val="0"/>
          <w:sz w:val="24"/>
        </w:rPr>
        <w:t>：北京市东城区东直门南大街甲3</w:t>
      </w:r>
      <w:r w:rsidRPr="00513D9B">
        <w:rPr>
          <w:rFonts w:ascii="宋体" w:hAnsi="宋体" w:hint="eastAsia"/>
          <w:kern w:val="0"/>
          <w:sz w:val="24"/>
        </w:rPr>
        <w:t>号</w:t>
      </w:r>
      <w:r w:rsidRPr="00513D9B">
        <w:rPr>
          <w:rFonts w:ascii="宋体" w:hAnsi="宋体"/>
          <w:kern w:val="0"/>
          <w:sz w:val="24"/>
        </w:rPr>
        <w:t>居然大厦三层</w:t>
      </w:r>
    </w:p>
    <w:p w:rsidR="00866C1B" w:rsidRPr="00513D9B" w:rsidRDefault="00992782">
      <w:pPr>
        <w:spacing w:line="360" w:lineRule="auto"/>
        <w:ind w:firstLineChars="200" w:firstLine="480"/>
        <w:rPr>
          <w:rFonts w:ascii="宋体" w:hAnsi="宋体"/>
          <w:kern w:val="0"/>
          <w:sz w:val="24"/>
        </w:rPr>
      </w:pPr>
      <w:r w:rsidRPr="00513D9B">
        <w:rPr>
          <w:rFonts w:ascii="宋体" w:hAnsi="宋体" w:hint="eastAsia"/>
          <w:kern w:val="0"/>
          <w:sz w:val="24"/>
        </w:rPr>
        <w:t>邮政编码：100007</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 xml:space="preserve">法定代表人: </w:t>
      </w:r>
      <w:r w:rsidR="00532A3D">
        <w:rPr>
          <w:rFonts w:ascii="宋体" w:hAnsi="宋体" w:hint="eastAsia"/>
          <w:kern w:val="0"/>
          <w:sz w:val="24"/>
        </w:rPr>
        <w:t>朱</w:t>
      </w:r>
      <w:proofErr w:type="gramStart"/>
      <w:r w:rsidR="00532A3D">
        <w:rPr>
          <w:rFonts w:ascii="宋体" w:hAnsi="宋体" w:hint="eastAsia"/>
          <w:kern w:val="0"/>
          <w:sz w:val="24"/>
        </w:rPr>
        <w:t>坚</w:t>
      </w:r>
      <w:proofErr w:type="gramEnd"/>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 xml:space="preserve">成立时间：2016年11 月 17日 </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 xml:space="preserve">批准设立机关：中国证券监督管理委员会 </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批准设立文号：中国证监会证监</w:t>
      </w:r>
      <w:r w:rsidR="00093E3B">
        <w:rPr>
          <w:rFonts w:ascii="宋体" w:hAnsi="宋体" w:hint="eastAsia"/>
          <w:kern w:val="0"/>
          <w:sz w:val="24"/>
        </w:rPr>
        <w:t>许可</w:t>
      </w:r>
      <w:r w:rsidRPr="00513D9B">
        <w:rPr>
          <w:rFonts w:ascii="宋体" w:hAnsi="宋体"/>
          <w:kern w:val="0"/>
          <w:sz w:val="24"/>
        </w:rPr>
        <w:t xml:space="preserve">[2016]2371号 </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组织形式：有限责任公司</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 xml:space="preserve">注册资本：1.5 亿元人民币 </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存续期间：持续经营</w:t>
      </w:r>
    </w:p>
    <w:p w:rsidR="00866C1B" w:rsidRPr="00513D9B" w:rsidRDefault="00992782">
      <w:pPr>
        <w:spacing w:line="360" w:lineRule="auto"/>
        <w:ind w:firstLineChars="200" w:firstLine="480"/>
        <w:rPr>
          <w:rFonts w:ascii="宋体" w:hAnsi="宋体"/>
          <w:kern w:val="0"/>
          <w:sz w:val="24"/>
        </w:rPr>
      </w:pPr>
      <w:r w:rsidRPr="00513D9B">
        <w:rPr>
          <w:rFonts w:ascii="宋体" w:hAnsi="宋体"/>
          <w:kern w:val="0"/>
          <w:sz w:val="24"/>
        </w:rPr>
        <w:t>经营范围：</w:t>
      </w:r>
      <w:r w:rsidRPr="00513D9B">
        <w:rPr>
          <w:rFonts w:ascii="宋体" w:hAnsi="宋体" w:hint="eastAsia"/>
          <w:kern w:val="0"/>
          <w:sz w:val="24"/>
        </w:rPr>
        <w:t>基金募集、基金销售、资产管理、特定客户资产管理和中国证监会许可的其他业务</w:t>
      </w:r>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hAnsi="宋体"/>
          <w:bCs/>
          <w:sz w:val="24"/>
        </w:rPr>
      </w:pPr>
      <w:r w:rsidRPr="00513D9B">
        <w:rPr>
          <w:rFonts w:ascii="宋体" w:hAnsi="宋体" w:hint="eastAsia"/>
          <w:bCs/>
          <w:sz w:val="24"/>
        </w:rPr>
        <w:t>（二）</w:t>
      </w:r>
      <w:r w:rsidRPr="00513D9B">
        <w:rPr>
          <w:rFonts w:ascii="宋体" w:hAnsi="宋体"/>
          <w:bCs/>
          <w:sz w:val="24"/>
        </w:rPr>
        <w:t>基金托管人</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 xml:space="preserve">名称：中国邮政储蓄银行股份有限公司(简称：中国邮政储蓄银行) </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住所：北京市西城区金融大街3号</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办公地址：北京市西城区金融大街3号A座</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法定代表人：张金良</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成立时间：2007年3月6日</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组织形式：股份有限公司</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注册资本：810.31亿元人民币</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存续期间：持续经营</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批准设立机关及批准设立文号：中国银监</w:t>
      </w:r>
      <w:proofErr w:type="gramStart"/>
      <w:r w:rsidRPr="00532A3D">
        <w:rPr>
          <w:rFonts w:ascii="宋体" w:hAnsi="宋体" w:hint="eastAsia"/>
          <w:kern w:val="0"/>
          <w:sz w:val="24"/>
        </w:rPr>
        <w:t>会银监复</w:t>
      </w:r>
      <w:proofErr w:type="gramEnd"/>
      <w:r w:rsidRPr="00532A3D">
        <w:rPr>
          <w:rFonts w:ascii="宋体" w:hAnsi="宋体" w:hint="eastAsia"/>
          <w:kern w:val="0"/>
          <w:sz w:val="24"/>
        </w:rPr>
        <w:t>〔2006〕484号</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基金托管资格批文及文号：证监许可〔2009〕673号</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联系人：马强</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t>联系电话：010－6885</w:t>
      </w:r>
      <w:r w:rsidRPr="00532A3D">
        <w:rPr>
          <w:rFonts w:ascii="宋体" w:hAnsi="宋体"/>
          <w:kern w:val="0"/>
          <w:sz w:val="24"/>
        </w:rPr>
        <w:t>7221</w:t>
      </w:r>
    </w:p>
    <w:p w:rsidR="00532A3D" w:rsidRPr="00532A3D" w:rsidRDefault="00532A3D" w:rsidP="00532A3D">
      <w:pPr>
        <w:spacing w:line="360" w:lineRule="auto"/>
        <w:ind w:firstLineChars="200" w:firstLine="480"/>
        <w:rPr>
          <w:rFonts w:ascii="宋体" w:hAnsi="宋体"/>
          <w:kern w:val="0"/>
          <w:sz w:val="24"/>
        </w:rPr>
      </w:pPr>
      <w:r w:rsidRPr="00532A3D">
        <w:rPr>
          <w:rFonts w:ascii="宋体" w:hAnsi="宋体" w:hint="eastAsia"/>
          <w:kern w:val="0"/>
          <w:sz w:val="24"/>
        </w:rPr>
        <w:lastRenderedPageBreak/>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866C1B" w:rsidRPr="00513D9B" w:rsidRDefault="00866C1B">
      <w:pPr>
        <w:spacing w:line="360" w:lineRule="auto"/>
        <w:ind w:firstLineChars="200" w:firstLine="480"/>
        <w:rPr>
          <w:rFonts w:ascii="宋体" w:hAnsi="宋体"/>
          <w:kern w:val="0"/>
          <w:sz w:val="24"/>
        </w:rPr>
      </w:pPr>
    </w:p>
    <w:p w:rsidR="00866C1B" w:rsidRPr="00513D9B" w:rsidRDefault="00992782">
      <w:pPr>
        <w:pStyle w:val="1"/>
        <w:spacing w:before="240" w:after="240"/>
        <w:jc w:val="center"/>
        <w:rPr>
          <w:rFonts w:ascii="宋体"/>
          <w:bCs w:val="0"/>
          <w:color w:val="000000"/>
          <w:kern w:val="0"/>
          <w:sz w:val="28"/>
          <w:szCs w:val="28"/>
        </w:rPr>
      </w:pPr>
      <w:bookmarkStart w:id="17" w:name="_Toc498434448"/>
      <w:r w:rsidRPr="00513D9B">
        <w:rPr>
          <w:rFonts w:ascii="宋体" w:hint="eastAsia"/>
          <w:bCs w:val="0"/>
          <w:color w:val="000000"/>
          <w:kern w:val="0"/>
          <w:sz w:val="28"/>
          <w:szCs w:val="28"/>
        </w:rPr>
        <w:t>二、基金</w:t>
      </w:r>
      <w:r w:rsidRPr="00513D9B">
        <w:rPr>
          <w:rFonts w:ascii="宋体"/>
          <w:bCs w:val="0"/>
          <w:color w:val="000000"/>
          <w:kern w:val="0"/>
          <w:sz w:val="28"/>
          <w:szCs w:val="28"/>
        </w:rPr>
        <w:t>托管协议的依据、目的</w:t>
      </w:r>
      <w:r w:rsidRPr="00513D9B">
        <w:rPr>
          <w:rFonts w:ascii="宋体" w:hint="eastAsia"/>
          <w:bCs w:val="0"/>
          <w:color w:val="000000"/>
          <w:kern w:val="0"/>
          <w:sz w:val="28"/>
          <w:szCs w:val="28"/>
        </w:rPr>
        <w:t>和</w:t>
      </w:r>
      <w:r w:rsidRPr="00513D9B">
        <w:rPr>
          <w:rFonts w:ascii="宋体"/>
          <w:bCs w:val="0"/>
          <w:color w:val="000000"/>
          <w:kern w:val="0"/>
          <w:sz w:val="28"/>
          <w:szCs w:val="28"/>
        </w:rPr>
        <w:t>原则</w:t>
      </w:r>
      <w:bookmarkEnd w:id="17"/>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hAnsi="宋体"/>
          <w:bCs/>
          <w:sz w:val="24"/>
        </w:rPr>
      </w:pPr>
      <w:r w:rsidRPr="00513D9B">
        <w:rPr>
          <w:rFonts w:ascii="宋体" w:hAnsi="宋体"/>
          <w:bCs/>
          <w:sz w:val="24"/>
        </w:rPr>
        <w:t>（一）订立托管协议的依据</w:t>
      </w:r>
    </w:p>
    <w:p w:rsidR="00866C1B" w:rsidRPr="00E978C7" w:rsidRDefault="00992782">
      <w:pPr>
        <w:spacing w:line="360" w:lineRule="auto"/>
        <w:ind w:firstLineChars="200" w:firstLine="480"/>
        <w:rPr>
          <w:rFonts w:ascii="宋体" w:hAnsi="宋体"/>
          <w:kern w:val="0"/>
          <w:sz w:val="24"/>
        </w:rPr>
      </w:pPr>
      <w:r w:rsidRPr="00E978C7">
        <w:rPr>
          <w:rFonts w:ascii="宋体" w:hAnsi="宋体"/>
          <w:kern w:val="0"/>
          <w:sz w:val="24"/>
        </w:rPr>
        <w:t>《中华人民共和国证券投资基金法》（以下简称《基金法》）、《公开募集证券投资基金运作管理办法》（以下简称《运作办法》）、《证券投资基金销售管理办法》（以下简称《销售办法》）、《</w:t>
      </w:r>
      <w:r w:rsidR="00532A3D" w:rsidRPr="00264E57">
        <w:rPr>
          <w:rFonts w:hint="eastAsia"/>
          <w:bCs/>
          <w:sz w:val="24"/>
        </w:rPr>
        <w:t>公开募集</w:t>
      </w:r>
      <w:r w:rsidRPr="00E978C7">
        <w:rPr>
          <w:rFonts w:ascii="宋体" w:hAnsi="宋体"/>
          <w:kern w:val="0"/>
          <w:sz w:val="24"/>
        </w:rPr>
        <w:t>证券投资基金信息披露管理办法》（以下简称《信息披露办法》）、《证券投资基金信息披露内容与格式准则第 7 号〈托管协议的内容与格式〉》、</w:t>
      </w:r>
      <w:r w:rsidR="00520DBA" w:rsidRPr="00E978C7">
        <w:rPr>
          <w:rFonts w:ascii="宋体" w:hAnsi="宋体"/>
          <w:kern w:val="0"/>
          <w:sz w:val="24"/>
        </w:rPr>
        <w:t>《公开募集开放式证券投资基金流动性风险管理规定》</w:t>
      </w:r>
      <w:r w:rsidR="009A21FE" w:rsidRPr="00E978C7">
        <w:rPr>
          <w:rFonts w:ascii="宋体" w:hAnsi="宋体" w:hint="eastAsia"/>
          <w:kern w:val="0"/>
          <w:sz w:val="24"/>
        </w:rPr>
        <w:t>（以下</w:t>
      </w:r>
      <w:r w:rsidR="009A21FE" w:rsidRPr="00E978C7">
        <w:rPr>
          <w:rFonts w:ascii="宋体" w:hAnsi="宋体"/>
          <w:kern w:val="0"/>
          <w:sz w:val="24"/>
        </w:rPr>
        <w:t>简称“</w:t>
      </w:r>
      <w:r w:rsidR="009A21FE" w:rsidRPr="00E978C7">
        <w:rPr>
          <w:rFonts w:ascii="宋体" w:hAnsi="宋体" w:hint="eastAsia"/>
          <w:kern w:val="0"/>
          <w:sz w:val="24"/>
        </w:rPr>
        <w:t>《流动性风险</w:t>
      </w:r>
      <w:r w:rsidR="009A21FE" w:rsidRPr="00E978C7">
        <w:rPr>
          <w:rFonts w:ascii="宋体" w:hAnsi="宋体"/>
          <w:kern w:val="0"/>
          <w:sz w:val="24"/>
        </w:rPr>
        <w:t>管理规定</w:t>
      </w:r>
      <w:r w:rsidR="009A21FE" w:rsidRPr="00E978C7">
        <w:rPr>
          <w:rFonts w:ascii="宋体" w:hAnsi="宋体" w:hint="eastAsia"/>
          <w:kern w:val="0"/>
          <w:sz w:val="24"/>
        </w:rPr>
        <w:t>》</w:t>
      </w:r>
      <w:r w:rsidR="009A21FE" w:rsidRPr="00E978C7">
        <w:rPr>
          <w:rFonts w:ascii="宋体" w:hAnsi="宋体"/>
          <w:kern w:val="0"/>
          <w:sz w:val="24"/>
        </w:rPr>
        <w:t>”</w:t>
      </w:r>
      <w:r w:rsidR="009A21FE" w:rsidRPr="00E978C7">
        <w:rPr>
          <w:rFonts w:ascii="宋体" w:hAnsi="宋体" w:hint="eastAsia"/>
          <w:kern w:val="0"/>
          <w:sz w:val="24"/>
        </w:rPr>
        <w:t>）</w:t>
      </w:r>
      <w:r w:rsidR="00520DBA" w:rsidRPr="00E978C7">
        <w:rPr>
          <w:rFonts w:ascii="宋体" w:hAnsi="宋体" w:hint="eastAsia"/>
          <w:kern w:val="0"/>
          <w:sz w:val="24"/>
        </w:rPr>
        <w:t>、</w:t>
      </w:r>
      <w:r w:rsidRPr="00E978C7">
        <w:rPr>
          <w:rFonts w:ascii="宋体" w:hAnsi="宋体"/>
          <w:kern w:val="0"/>
          <w:sz w:val="24"/>
        </w:rPr>
        <w:t>《南华丰淳混合型证券投资基金基金合同》（以下简称“基金合同”）及其他有关规定订立本托管协议。</w:t>
      </w:r>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hAnsi="宋体"/>
          <w:bCs/>
          <w:sz w:val="24"/>
        </w:rPr>
      </w:pPr>
      <w:r w:rsidRPr="00513D9B">
        <w:rPr>
          <w:rFonts w:ascii="宋体" w:hAnsi="宋体"/>
          <w:bCs/>
          <w:sz w:val="24"/>
        </w:rPr>
        <w:t xml:space="preserve">（二）订立托管协议的目的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hAnsi="宋体"/>
          <w:bCs/>
          <w:sz w:val="24"/>
        </w:rPr>
      </w:pPr>
      <w:r w:rsidRPr="00513D9B">
        <w:rPr>
          <w:rFonts w:ascii="宋体" w:hAnsi="宋体"/>
          <w:bCs/>
          <w:sz w:val="24"/>
        </w:rPr>
        <w:t xml:space="preserve">（三）订立托管协议的原则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基金管理人和基金托管人本着平等自愿、诚实信用、充分保护基金份额持有人合法权益的原则，经协商一致，签订本协议。</w:t>
      </w:r>
    </w:p>
    <w:p w:rsidR="00866C1B" w:rsidRPr="00513D9B" w:rsidRDefault="00992782">
      <w:pPr>
        <w:tabs>
          <w:tab w:val="left" w:pos="3570"/>
        </w:tabs>
        <w:autoSpaceDE w:val="0"/>
        <w:autoSpaceDN w:val="0"/>
        <w:spacing w:line="360" w:lineRule="auto"/>
        <w:ind w:firstLineChars="150" w:firstLine="360"/>
        <w:textAlignment w:val="bottom"/>
        <w:outlineLvl w:val="0"/>
        <w:rPr>
          <w:rFonts w:ascii="宋体" w:hAnsi="宋体"/>
          <w:bCs/>
          <w:sz w:val="24"/>
        </w:rPr>
      </w:pPr>
      <w:r w:rsidRPr="00513D9B">
        <w:rPr>
          <w:rFonts w:ascii="宋体" w:hAnsi="宋体"/>
          <w:bCs/>
          <w:sz w:val="24"/>
        </w:rPr>
        <w:t xml:space="preserve">（四）解释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除非本协议另有约定，本协议的所有术语与基金合同的“释义”部分的相应术语具有相同含义。</w:t>
      </w:r>
    </w:p>
    <w:p w:rsidR="00866C1B" w:rsidRPr="00513D9B" w:rsidRDefault="00992782">
      <w:pPr>
        <w:pStyle w:val="1"/>
        <w:spacing w:before="240" w:after="240"/>
        <w:jc w:val="center"/>
        <w:rPr>
          <w:rFonts w:ascii="宋体"/>
          <w:bCs w:val="0"/>
          <w:color w:val="000000"/>
          <w:kern w:val="0"/>
          <w:sz w:val="28"/>
          <w:szCs w:val="28"/>
        </w:rPr>
      </w:pPr>
      <w:bookmarkStart w:id="18" w:name="_Toc498434449"/>
      <w:r w:rsidRPr="00513D9B">
        <w:rPr>
          <w:rFonts w:ascii="宋体"/>
          <w:bCs w:val="0"/>
          <w:color w:val="000000"/>
          <w:kern w:val="0"/>
          <w:sz w:val="28"/>
          <w:szCs w:val="28"/>
        </w:rPr>
        <w:lastRenderedPageBreak/>
        <w:t>三、基金托管人对基金管理人的业务监督和核查</w:t>
      </w:r>
      <w:bookmarkEnd w:id="18"/>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866C1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hint="eastAsia"/>
          <w:kern w:val="0"/>
          <w:sz w:val="24"/>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513D9B">
        <w:rPr>
          <w:rFonts w:asciiTheme="minorEastAsia" w:eastAsiaTheme="minorEastAsia" w:hAnsiTheme="minorEastAsia" w:hint="eastAsia"/>
          <w:kern w:val="0"/>
          <w:sz w:val="24"/>
        </w:rPr>
        <w:t>券</w:t>
      </w:r>
      <w:proofErr w:type="gramEnd"/>
      <w:r w:rsidRPr="00513D9B">
        <w:rPr>
          <w:rFonts w:asciiTheme="minorEastAsia" w:eastAsiaTheme="minorEastAsia" w:hAnsiTheme="minorEastAsia" w:hint="eastAsia"/>
          <w:kern w:val="0"/>
          <w:sz w:val="24"/>
        </w:rPr>
        <w:t>、超短期融资</w:t>
      </w:r>
      <w:proofErr w:type="gramStart"/>
      <w:r w:rsidRPr="00513D9B">
        <w:rPr>
          <w:rFonts w:asciiTheme="minorEastAsia" w:eastAsiaTheme="minorEastAsia" w:hAnsiTheme="minorEastAsia" w:hint="eastAsia"/>
          <w:kern w:val="0"/>
          <w:sz w:val="24"/>
        </w:rPr>
        <w:t>券</w:t>
      </w:r>
      <w:proofErr w:type="gramEnd"/>
      <w:r w:rsidRPr="00513D9B">
        <w:rPr>
          <w:rFonts w:asciiTheme="minorEastAsia" w:eastAsiaTheme="minorEastAsia" w:hAnsiTheme="minorEastAsia" w:hint="eastAsia"/>
          <w:kern w:val="0"/>
          <w:sz w:val="24"/>
        </w:rPr>
        <w:t>、次级债券、政府支持机构债券、政府支持债券、地方政府债券、可转换债券</w:t>
      </w:r>
      <w:r w:rsidR="00071358">
        <w:rPr>
          <w:rFonts w:asciiTheme="minorEastAsia" w:eastAsiaTheme="minorEastAsia" w:hAnsiTheme="minorEastAsia" w:hint="eastAsia"/>
          <w:kern w:val="0"/>
          <w:sz w:val="24"/>
        </w:rPr>
        <w:t>（含</w:t>
      </w:r>
      <w:r w:rsidR="00071358" w:rsidRPr="00513D9B">
        <w:rPr>
          <w:rFonts w:asciiTheme="minorEastAsia" w:eastAsiaTheme="minorEastAsia" w:hAnsiTheme="minorEastAsia"/>
          <w:kern w:val="0"/>
          <w:sz w:val="24"/>
        </w:rPr>
        <w:t>分离交易可转债</w:t>
      </w:r>
      <w:r w:rsidR="00071358">
        <w:rPr>
          <w:rFonts w:asciiTheme="minorEastAsia" w:eastAsiaTheme="minorEastAsia" w:hAnsiTheme="minorEastAsia" w:hint="eastAsia"/>
          <w:kern w:val="0"/>
          <w:sz w:val="24"/>
        </w:rPr>
        <w:t>）</w:t>
      </w:r>
      <w:r w:rsidRPr="00513D9B">
        <w:rPr>
          <w:rFonts w:asciiTheme="minorEastAsia" w:eastAsiaTheme="minorEastAsia" w:hAnsiTheme="minorEastAsia" w:hint="eastAsia"/>
          <w:kern w:val="0"/>
          <w:sz w:val="24"/>
        </w:rPr>
        <w:t>、可交换债券及其他经中国证监会允许投资的债券）、债券回购、资产支持证券、股指期货、国债期货、权证、同业存单、银行</w:t>
      </w:r>
      <w:r w:rsidRPr="00513D9B">
        <w:rPr>
          <w:rFonts w:asciiTheme="minorEastAsia" w:eastAsiaTheme="minorEastAsia" w:hAnsiTheme="minorEastAsia"/>
          <w:kern w:val="0"/>
          <w:sz w:val="24"/>
        </w:rPr>
        <w:t>存款</w:t>
      </w:r>
      <w:r w:rsidR="00071358" w:rsidRPr="006A722C">
        <w:rPr>
          <w:rFonts w:asciiTheme="minorEastAsia" w:eastAsiaTheme="minorEastAsia" w:hAnsiTheme="minorEastAsia" w:hint="eastAsia"/>
          <w:kern w:val="0"/>
          <w:sz w:val="24"/>
        </w:rPr>
        <w:t>（包括协议存款、通知存款、定期存款及其他银行存款）</w:t>
      </w:r>
      <w:r w:rsidRPr="00513D9B">
        <w:rPr>
          <w:rFonts w:asciiTheme="minorEastAsia" w:eastAsiaTheme="minorEastAsia" w:hAnsiTheme="minorEastAsia"/>
          <w:kern w:val="0"/>
          <w:sz w:val="24"/>
        </w:rPr>
        <w:t>以及</w:t>
      </w:r>
      <w:r w:rsidRPr="00513D9B">
        <w:rPr>
          <w:rFonts w:asciiTheme="minorEastAsia" w:eastAsiaTheme="minorEastAsia" w:hAnsiTheme="minorEastAsia" w:hint="eastAsia"/>
          <w:kern w:val="0"/>
          <w:sz w:val="24"/>
        </w:rPr>
        <w:t>现金</w:t>
      </w:r>
      <w:r w:rsidRPr="00513D9B">
        <w:rPr>
          <w:rFonts w:asciiTheme="minorEastAsia" w:eastAsiaTheme="minorEastAsia" w:hAnsiTheme="minorEastAsia"/>
          <w:kern w:val="0"/>
          <w:sz w:val="24"/>
        </w:rPr>
        <w:t>，</w:t>
      </w:r>
      <w:r w:rsidRPr="00513D9B">
        <w:rPr>
          <w:rFonts w:asciiTheme="minorEastAsia" w:eastAsiaTheme="minorEastAsia" w:hAnsiTheme="minorEastAsia" w:hint="eastAsia"/>
          <w:kern w:val="0"/>
          <w:sz w:val="24"/>
        </w:rPr>
        <w:t>以及法律法规或中国证监会允许基金投资的其他金融工具（但须符合中国证监会相关规定）。</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hint="eastAsia"/>
          <w:kern w:val="0"/>
          <w:sz w:val="24"/>
        </w:rPr>
        <w:t>如法律法规或监管机构以后允许基金投资其他品种，基金管理人在履行适当程序后，可以将其纳入投资范围。</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hint="eastAsia"/>
          <w:kern w:val="0"/>
          <w:sz w:val="24"/>
        </w:rPr>
        <w:t>本基金的投资组合比例为：股票资产占基金资产的比例范围为</w:t>
      </w:r>
      <w:r w:rsidRPr="00513D9B">
        <w:rPr>
          <w:rFonts w:asciiTheme="minorEastAsia" w:eastAsiaTheme="minorEastAsia" w:hAnsiTheme="minorEastAsia"/>
          <w:kern w:val="0"/>
          <w:sz w:val="24"/>
        </w:rPr>
        <w:t>60%-95%</w:t>
      </w:r>
      <w:r w:rsidRPr="00513D9B">
        <w:rPr>
          <w:rFonts w:asciiTheme="minorEastAsia" w:eastAsiaTheme="minorEastAsia" w:hAnsiTheme="minorEastAsia" w:hint="eastAsia"/>
          <w:kern w:val="0"/>
          <w:sz w:val="24"/>
        </w:rPr>
        <w:t>。每个交易日日终在扣除股指期货、国债期货合约需缴纳的交易保证金后，保持不低于基金资产净值</w:t>
      </w:r>
      <w:r w:rsidRPr="00513D9B">
        <w:rPr>
          <w:rFonts w:asciiTheme="minorEastAsia" w:eastAsiaTheme="minorEastAsia" w:hAnsiTheme="minorEastAsia"/>
          <w:kern w:val="0"/>
          <w:sz w:val="24"/>
        </w:rPr>
        <w:t>5%的现金或者到期日在一年以内的政府债券</w:t>
      </w:r>
      <w:r w:rsidR="00D648C3" w:rsidRPr="0017503B">
        <w:rPr>
          <w:rFonts w:hint="eastAsia"/>
          <w:bCs/>
          <w:sz w:val="24"/>
          <w:szCs w:val="20"/>
        </w:rPr>
        <w:t>，其中现金类资产不包括结算备付金、存出保证金、应收申购款</w:t>
      </w:r>
      <w:r w:rsidR="0017670E">
        <w:rPr>
          <w:rFonts w:hint="eastAsia"/>
          <w:bCs/>
          <w:sz w:val="24"/>
          <w:szCs w:val="20"/>
        </w:rPr>
        <w:t>等</w:t>
      </w:r>
      <w:r w:rsidRPr="00513D9B">
        <w:rPr>
          <w:rFonts w:asciiTheme="minorEastAsia" w:eastAsiaTheme="minorEastAsia" w:hAnsiTheme="minorEastAsia"/>
          <w:kern w:val="0"/>
          <w:sz w:val="24"/>
        </w:rPr>
        <w:t>。</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hint="eastAsia"/>
          <w:kern w:val="0"/>
          <w:sz w:val="24"/>
        </w:rPr>
        <w:t>如法律法规或中国证监会允许，基金管理人在履行适当程序后，可以调整上述投资品种的投资比例。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（二）基金托管人根据有关法律法规的规定及基金合同的约定，对基金投资比例进行监督。基金托管人按下述比例和调整期限进行监督：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基金股票投资比例为基金资产的60%-95%；</w:t>
      </w:r>
    </w:p>
    <w:p w:rsidR="00866C1B" w:rsidRPr="00D648C3" w:rsidRDefault="00992782">
      <w:pPr>
        <w:spacing w:line="360" w:lineRule="auto"/>
        <w:ind w:firstLineChars="200" w:firstLine="480"/>
        <w:rPr>
          <w:rFonts w:asciiTheme="minorEastAsia" w:eastAsiaTheme="minorEastAsia" w:hAnsiTheme="minorEastAsia"/>
          <w:kern w:val="0"/>
          <w:sz w:val="24"/>
        </w:rPr>
      </w:pPr>
      <w:r w:rsidRPr="00D648C3">
        <w:rPr>
          <w:rFonts w:asciiTheme="minorEastAsia" w:eastAsiaTheme="minorEastAsia" w:hAnsiTheme="minorEastAsia" w:hint="eastAsia"/>
          <w:kern w:val="0"/>
          <w:sz w:val="24"/>
        </w:rPr>
        <w:t>2、</w:t>
      </w:r>
      <w:r w:rsidRPr="00D648C3">
        <w:rPr>
          <w:rFonts w:asciiTheme="minorEastAsia" w:eastAsiaTheme="minorEastAsia" w:hAnsiTheme="minorEastAsia"/>
          <w:kern w:val="0"/>
          <w:sz w:val="24"/>
        </w:rPr>
        <w:t>每个交易日日终在扣除股指期货</w:t>
      </w:r>
      <w:r w:rsidRPr="00D648C3">
        <w:rPr>
          <w:rFonts w:asciiTheme="minorEastAsia" w:eastAsiaTheme="minorEastAsia" w:hAnsiTheme="minorEastAsia" w:hint="eastAsia"/>
          <w:kern w:val="0"/>
          <w:sz w:val="24"/>
        </w:rPr>
        <w:t>、</w:t>
      </w:r>
      <w:r w:rsidRPr="00D648C3">
        <w:rPr>
          <w:rFonts w:asciiTheme="minorEastAsia" w:eastAsiaTheme="minorEastAsia" w:hAnsiTheme="minorEastAsia"/>
          <w:kern w:val="0"/>
          <w:sz w:val="24"/>
        </w:rPr>
        <w:t>国债期货需缴纳的交易保证金后，保持不低于基金资产净值5%的现金或者到期日在一年以内的政府债券</w:t>
      </w:r>
      <w:r w:rsidR="00D648C3" w:rsidRPr="00D648C3">
        <w:rPr>
          <w:rFonts w:asciiTheme="minorEastAsia" w:eastAsiaTheme="minorEastAsia" w:hAnsiTheme="minorEastAsia" w:hint="eastAsia"/>
          <w:kern w:val="0"/>
          <w:sz w:val="24"/>
        </w:rPr>
        <w:t>，其中现金类资产不包括结算备付金、存出保证金、应收申购款</w:t>
      </w:r>
      <w:r w:rsidR="0017670E">
        <w:rPr>
          <w:rFonts w:asciiTheme="minorEastAsia" w:eastAsiaTheme="minorEastAsia" w:hAnsiTheme="minorEastAsia" w:hint="eastAsia"/>
          <w:kern w:val="0"/>
          <w:sz w:val="24"/>
        </w:rPr>
        <w:t>等</w:t>
      </w:r>
      <w:r w:rsidRPr="00D648C3">
        <w:rPr>
          <w:rFonts w:asciiTheme="minorEastAsia" w:eastAsiaTheme="minorEastAsia" w:hAnsiTheme="minorEastAsia"/>
          <w:kern w:val="0"/>
          <w:sz w:val="24"/>
        </w:rPr>
        <w:t>；</w:t>
      </w:r>
    </w:p>
    <w:p w:rsidR="00866C1B" w:rsidRPr="00D648C3" w:rsidRDefault="00992782">
      <w:pPr>
        <w:spacing w:line="360" w:lineRule="auto"/>
        <w:ind w:firstLineChars="200" w:firstLine="480"/>
        <w:rPr>
          <w:rFonts w:asciiTheme="minorEastAsia" w:eastAsiaTheme="minorEastAsia" w:hAnsiTheme="minorEastAsia"/>
          <w:kern w:val="0"/>
          <w:sz w:val="24"/>
        </w:rPr>
      </w:pPr>
      <w:r w:rsidRPr="00D648C3">
        <w:rPr>
          <w:rFonts w:asciiTheme="minorEastAsia" w:eastAsiaTheme="minorEastAsia" w:hAnsiTheme="minorEastAsia" w:hint="eastAsia"/>
          <w:kern w:val="0"/>
          <w:sz w:val="24"/>
        </w:rPr>
        <w:t>3、</w:t>
      </w:r>
      <w:r w:rsidRPr="00D648C3">
        <w:rPr>
          <w:rFonts w:asciiTheme="minorEastAsia" w:eastAsiaTheme="minorEastAsia" w:hAnsiTheme="minorEastAsia"/>
          <w:kern w:val="0"/>
          <w:sz w:val="24"/>
        </w:rPr>
        <w:t>本基金持有一家公司发行的证券，其市值不超过基金资产净值的10%；</w:t>
      </w:r>
    </w:p>
    <w:p w:rsidR="00866C1B" w:rsidRPr="00D648C3" w:rsidRDefault="00992782">
      <w:pPr>
        <w:spacing w:line="360" w:lineRule="auto"/>
        <w:ind w:firstLineChars="200" w:firstLine="480"/>
        <w:rPr>
          <w:rFonts w:asciiTheme="minorEastAsia" w:eastAsiaTheme="minorEastAsia" w:hAnsiTheme="minorEastAsia"/>
          <w:kern w:val="0"/>
          <w:sz w:val="24"/>
        </w:rPr>
      </w:pPr>
      <w:r w:rsidRPr="00D648C3">
        <w:rPr>
          <w:rFonts w:asciiTheme="minorEastAsia" w:eastAsiaTheme="minorEastAsia" w:hAnsiTheme="minorEastAsia"/>
          <w:kern w:val="0"/>
          <w:sz w:val="24"/>
        </w:rPr>
        <w:t>4、本基金管理人管理的全部基金持有一家公司发行的证券</w:t>
      </w:r>
      <w:r w:rsidRPr="00D648C3">
        <w:rPr>
          <w:rFonts w:asciiTheme="minorEastAsia" w:eastAsiaTheme="minorEastAsia" w:hAnsiTheme="minorEastAsia" w:hint="eastAsia"/>
          <w:kern w:val="0"/>
          <w:sz w:val="24"/>
        </w:rPr>
        <w:t>，</w:t>
      </w:r>
      <w:r w:rsidRPr="00D648C3">
        <w:rPr>
          <w:rFonts w:asciiTheme="minorEastAsia" w:eastAsiaTheme="minorEastAsia" w:hAnsiTheme="minorEastAsia"/>
          <w:kern w:val="0"/>
          <w:sz w:val="24"/>
        </w:rPr>
        <w:t>不超过该证券</w:t>
      </w:r>
      <w:r w:rsidRPr="00D648C3">
        <w:rPr>
          <w:rFonts w:asciiTheme="minorEastAsia" w:eastAsiaTheme="minorEastAsia" w:hAnsiTheme="minorEastAsia"/>
          <w:kern w:val="0"/>
          <w:sz w:val="24"/>
        </w:rPr>
        <w:lastRenderedPageBreak/>
        <w:t>的10%；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5、</w:t>
      </w:r>
      <w:r w:rsidRPr="00513D9B">
        <w:rPr>
          <w:rFonts w:ascii="宋体" w:hAnsi="宋体" w:cs="宋体"/>
          <w:position w:val="-3"/>
          <w:sz w:val="24"/>
        </w:rPr>
        <w:t>本基金持有的全部权证，其市值不得超过基金资产净值的3%；</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6、</w:t>
      </w:r>
      <w:r w:rsidRPr="00513D9B">
        <w:rPr>
          <w:rFonts w:ascii="宋体" w:hAnsi="宋体" w:cs="宋体"/>
          <w:position w:val="-3"/>
          <w:sz w:val="24"/>
        </w:rPr>
        <w:t>本基金管理人管理的全部基金持有的同一权证，不得超过该权证的10%；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7、</w:t>
      </w:r>
      <w:r w:rsidRPr="00513D9B">
        <w:rPr>
          <w:rFonts w:ascii="宋体" w:hAnsi="宋体" w:cs="宋体"/>
          <w:position w:val="-3"/>
          <w:sz w:val="24"/>
        </w:rPr>
        <w:t>本基金在任何交易日买入权证的总金额，不得超过上一交易日基金资产净值0.5%；</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8、</w:t>
      </w:r>
      <w:r w:rsidRPr="00513D9B">
        <w:rPr>
          <w:rFonts w:ascii="宋体" w:hAnsi="宋体" w:cs="宋体"/>
          <w:position w:val="-3"/>
          <w:sz w:val="24"/>
        </w:rPr>
        <w:t>本基金投资于同一原始权益人的各类资产支持证券的比例，不得超过基金资产净值的10%；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9、</w:t>
      </w:r>
      <w:r w:rsidRPr="00513D9B">
        <w:rPr>
          <w:rFonts w:ascii="宋体" w:hAnsi="宋体" w:cs="宋体"/>
          <w:position w:val="-3"/>
          <w:sz w:val="24"/>
        </w:rPr>
        <w:t>本基金持有的全部资产支持证券，其市值不得超过基金资产净值的20%；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0</w:t>
      </w:r>
      <w:r w:rsidRPr="00513D9B">
        <w:rPr>
          <w:rFonts w:ascii="宋体" w:hAnsi="宋体" w:cs="宋体" w:hint="eastAsia"/>
          <w:position w:val="-3"/>
          <w:sz w:val="24"/>
        </w:rPr>
        <w:t>、</w:t>
      </w:r>
      <w:r w:rsidRPr="00513D9B">
        <w:rPr>
          <w:rFonts w:ascii="宋体" w:hAnsi="宋体" w:cs="宋体"/>
          <w:position w:val="-3"/>
          <w:sz w:val="24"/>
        </w:rPr>
        <w:t>本基金持有的同一（指同一信用级别）资产支持证券的比例，不得超过该资产支持证券规模的10%；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1</w:t>
      </w:r>
      <w:r w:rsidRPr="00513D9B">
        <w:rPr>
          <w:rFonts w:ascii="宋体" w:hAnsi="宋体" w:cs="宋体" w:hint="eastAsia"/>
          <w:position w:val="-3"/>
          <w:sz w:val="24"/>
        </w:rPr>
        <w:t>、</w:t>
      </w:r>
      <w:r w:rsidRPr="00513D9B">
        <w:rPr>
          <w:rFonts w:ascii="宋体" w:hAnsi="宋体" w:cs="宋体"/>
          <w:position w:val="-3"/>
          <w:sz w:val="24"/>
        </w:rPr>
        <w:t>本基金管理人管理的全部基金投资于同一原始权益人的各类资产支持证券，不得超过其各类资产支持证券合计规模的10%；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2</w:t>
      </w:r>
      <w:r w:rsidRPr="00513D9B">
        <w:rPr>
          <w:rFonts w:ascii="宋体" w:hAnsi="宋体" w:cs="宋体" w:hint="eastAsia"/>
          <w:position w:val="-3"/>
          <w:sz w:val="24"/>
        </w:rPr>
        <w:t>、</w:t>
      </w:r>
      <w:r w:rsidRPr="00513D9B">
        <w:rPr>
          <w:rFonts w:ascii="宋体" w:hAnsi="宋体" w:cs="宋体"/>
          <w:position w:val="-3"/>
          <w:sz w:val="24"/>
        </w:rPr>
        <w:t>本基金应投资于信用级别评级为BBB以上（含BBB）的资产支持证券。基金持有资产支持证券期间，如果其信用等级下降、不再符合投资标准，应在评级报告发布之日起3个月内予以全部卖出；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3</w:t>
      </w:r>
      <w:r w:rsidRPr="00513D9B">
        <w:rPr>
          <w:rFonts w:ascii="宋体" w:hAnsi="宋体" w:cs="宋体" w:hint="eastAsia"/>
          <w:position w:val="-3"/>
          <w:sz w:val="24"/>
        </w:rPr>
        <w:t>、</w:t>
      </w:r>
      <w:r w:rsidRPr="00513D9B">
        <w:rPr>
          <w:rFonts w:ascii="宋体" w:hAnsi="宋体" w:cs="宋体"/>
          <w:position w:val="-3"/>
          <w:sz w:val="24"/>
        </w:rPr>
        <w:t>基金财产参与股票发行申购，本基金所申报的金额不超过本基金的总资产，本基金所申报的股票数量不超过拟发行股票公司本次发行股票的总量；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4</w:t>
      </w:r>
      <w:r w:rsidRPr="00513D9B">
        <w:rPr>
          <w:rFonts w:ascii="宋体" w:hAnsi="宋体" w:cs="宋体" w:hint="eastAsia"/>
          <w:position w:val="-3"/>
          <w:sz w:val="24"/>
        </w:rPr>
        <w:t>、</w:t>
      </w:r>
      <w:r w:rsidRPr="00513D9B">
        <w:rPr>
          <w:rFonts w:ascii="宋体" w:hAnsi="宋体" w:cs="宋体"/>
          <w:position w:val="-3"/>
          <w:sz w:val="24"/>
        </w:rPr>
        <w:t>本基金进入全国银行间同业市场进行债券回购的资金余额不得超过基金资产净值的40%，债券回购最长期限为1年，债券回购到期后不得展期；</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5</w:t>
      </w:r>
      <w:r w:rsidRPr="00513D9B">
        <w:rPr>
          <w:rFonts w:ascii="宋体" w:hAnsi="宋体" w:cs="宋体" w:hint="eastAsia"/>
          <w:position w:val="-3"/>
          <w:sz w:val="24"/>
        </w:rPr>
        <w:t>、</w:t>
      </w:r>
      <w:r w:rsidRPr="00513D9B">
        <w:rPr>
          <w:rFonts w:ascii="宋体" w:hAnsi="宋体" w:cs="宋体"/>
          <w:position w:val="-3"/>
          <w:sz w:val="24"/>
        </w:rPr>
        <w:t>本基金资产总值不得超过基金资产净值的140%；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6</w:t>
      </w:r>
      <w:r w:rsidRPr="00513D9B">
        <w:rPr>
          <w:rFonts w:ascii="宋体" w:hAnsi="宋体" w:cs="宋体" w:hint="eastAsia"/>
          <w:position w:val="-3"/>
          <w:sz w:val="24"/>
        </w:rPr>
        <w:t>、</w:t>
      </w:r>
      <w:r w:rsidRPr="00513D9B">
        <w:rPr>
          <w:rFonts w:ascii="宋体" w:hAnsi="宋体" w:cs="宋体"/>
          <w:position w:val="-3"/>
          <w:sz w:val="24"/>
        </w:rPr>
        <w:t>基金在任何交易日日终，持有的买入股指期货合约价值，不得超过基金资产净值的10%；本基金在任何交易日日终，持有的卖出股指期货合约价值不得超过基金持有的股票总市值的20%；基金在任何交易日内交易（不包括平仓）的股指期货合约的成交金额不得超过上一交易日基金资产净值的20%；</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7</w:t>
      </w:r>
      <w:r w:rsidRPr="00513D9B">
        <w:rPr>
          <w:rFonts w:ascii="宋体" w:hAnsi="宋体" w:cs="宋体" w:hint="eastAsia"/>
          <w:position w:val="-3"/>
          <w:sz w:val="24"/>
        </w:rPr>
        <w:t>、</w:t>
      </w:r>
      <w:r w:rsidRPr="00513D9B">
        <w:rPr>
          <w:rFonts w:ascii="宋体" w:hAnsi="宋体" w:cs="宋体"/>
          <w:position w:val="-3"/>
          <w:sz w:val="24"/>
        </w:rPr>
        <w:t>基金在任何交易日日终，持有的买入国债期货合约价值，不得超过基金资产净值的15%；基金在任何交易日日终，持有的卖出国债期货合约价值不得超过基金持有的债券总市值的 30%；基金在任何交易日内交易（不包括平仓）的国债期货合约的成交金额不得超过上一交易日基金资产净值的30%；</w:t>
      </w:r>
    </w:p>
    <w:p w:rsidR="00866C1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w:t>
      </w:r>
      <w:r w:rsidRPr="00513D9B">
        <w:rPr>
          <w:rFonts w:ascii="宋体" w:hAnsi="宋体" w:cs="宋体"/>
          <w:position w:val="-3"/>
          <w:sz w:val="24"/>
        </w:rPr>
        <w:t>8</w:t>
      </w:r>
      <w:r w:rsidRPr="00513D9B">
        <w:rPr>
          <w:rFonts w:ascii="宋体" w:hAnsi="宋体" w:cs="宋体" w:hint="eastAsia"/>
          <w:position w:val="-3"/>
          <w:sz w:val="24"/>
        </w:rPr>
        <w:t>、</w:t>
      </w:r>
      <w:r w:rsidRPr="00513D9B">
        <w:rPr>
          <w:rFonts w:ascii="宋体" w:hAnsi="宋体" w:cs="宋体"/>
          <w:position w:val="-3"/>
          <w:sz w:val="24"/>
        </w:rPr>
        <w:t>基金参与股指期货、国债期货交易，应当遵守下列要求</w:t>
      </w:r>
      <w:r w:rsidRPr="00513D9B">
        <w:rPr>
          <w:rFonts w:ascii="宋体" w:hAnsi="宋体" w:cs="宋体" w:hint="eastAsia"/>
          <w:position w:val="-3"/>
          <w:sz w:val="24"/>
        </w:rPr>
        <w:t>：</w:t>
      </w:r>
      <w:r w:rsidRPr="00513D9B">
        <w:rPr>
          <w:rFonts w:ascii="宋体" w:hAnsi="宋体" w:cs="宋体"/>
          <w:position w:val="-3"/>
          <w:sz w:val="24"/>
        </w:rPr>
        <w:t>开放式基金在</w:t>
      </w:r>
      <w:r w:rsidRPr="00513D9B">
        <w:rPr>
          <w:rFonts w:ascii="宋体" w:hAnsi="宋体" w:cs="宋体"/>
          <w:position w:val="-3"/>
          <w:sz w:val="24"/>
        </w:rPr>
        <w:lastRenderedPageBreak/>
        <w:t>任何交易日日终，持有的买入期货合约价值与有价证券市值之和，不得超过基金资产净值的 95%；其中，有价证券指股票、债券（不含到期日在一年以内的政府债券）、权证、资产支持证券、买入返售金融资产（不含质押式回购）等；</w:t>
      </w:r>
    </w:p>
    <w:p w:rsidR="009A21FE" w:rsidRPr="00E978C7" w:rsidRDefault="009A21FE" w:rsidP="00E978C7">
      <w:pPr>
        <w:spacing w:line="360" w:lineRule="auto"/>
        <w:ind w:firstLineChars="200" w:firstLine="480"/>
        <w:rPr>
          <w:rFonts w:ascii="宋体" w:hAnsi="宋体" w:cs="宋体"/>
          <w:position w:val="-3"/>
          <w:sz w:val="24"/>
        </w:rPr>
      </w:pPr>
      <w:r>
        <w:rPr>
          <w:rFonts w:ascii="宋体" w:hAnsi="宋体" w:cs="宋体" w:hint="eastAsia"/>
          <w:position w:val="-3"/>
          <w:sz w:val="24"/>
        </w:rPr>
        <w:t>1</w:t>
      </w:r>
      <w:r>
        <w:rPr>
          <w:rFonts w:ascii="宋体" w:hAnsi="宋体" w:cs="宋体"/>
          <w:position w:val="-3"/>
          <w:sz w:val="24"/>
        </w:rPr>
        <w:t>9</w:t>
      </w:r>
      <w:r>
        <w:rPr>
          <w:rFonts w:ascii="宋体" w:hAnsi="宋体" w:cs="宋体" w:hint="eastAsia"/>
          <w:position w:val="-3"/>
          <w:sz w:val="24"/>
        </w:rPr>
        <w:t>、</w:t>
      </w:r>
      <w:r w:rsidRPr="00E978C7">
        <w:rPr>
          <w:rFonts w:ascii="宋体" w:hAnsi="宋体" w:cs="宋体" w:hint="eastAsia"/>
          <w:position w:val="-3"/>
          <w:sz w:val="24"/>
        </w:rPr>
        <w:t>本基金主动投资于流动性受限资产的市值不得超过该基金资产净值的</w:t>
      </w:r>
      <w:r w:rsidRPr="00E978C7">
        <w:rPr>
          <w:rFonts w:ascii="宋体" w:hAnsi="宋体" w:cs="宋体"/>
          <w:position w:val="-3"/>
          <w:sz w:val="24"/>
        </w:rPr>
        <w:t>15%</w:t>
      </w:r>
      <w:r w:rsidRPr="00E978C7">
        <w:rPr>
          <w:rFonts w:ascii="宋体" w:hAnsi="宋体" w:cs="宋体" w:hint="eastAsia"/>
          <w:position w:val="-3"/>
          <w:sz w:val="24"/>
        </w:rPr>
        <w:t>；</w:t>
      </w:r>
      <w:r w:rsidRPr="00E978C7">
        <w:rPr>
          <w:rFonts w:ascii="宋体" w:hAnsi="宋体" w:cs="宋体"/>
          <w:position w:val="-3"/>
          <w:sz w:val="24"/>
        </w:rPr>
        <w:t xml:space="preserve"> </w:t>
      </w:r>
      <w:r w:rsidRPr="00E978C7">
        <w:rPr>
          <w:rFonts w:ascii="宋体" w:hAnsi="宋体" w:cs="宋体" w:hint="eastAsia"/>
          <w:position w:val="-3"/>
          <w:sz w:val="24"/>
        </w:rPr>
        <w:t>因证券市场波动、上市公司股票停牌、基金规模变动等基金管理人之外的因素致使基金不符合前款所规定比例限制的，基金管理人不得主动新增流动性受限资产的投资；</w:t>
      </w:r>
    </w:p>
    <w:p w:rsidR="009A21FE" w:rsidRPr="00E978C7" w:rsidRDefault="009A21FE" w:rsidP="00E978C7">
      <w:pPr>
        <w:spacing w:line="360" w:lineRule="auto"/>
        <w:ind w:firstLineChars="200" w:firstLine="480"/>
        <w:rPr>
          <w:rFonts w:ascii="宋体" w:hAnsi="宋体" w:cs="宋体"/>
          <w:position w:val="-3"/>
          <w:sz w:val="24"/>
        </w:rPr>
      </w:pPr>
      <w:r>
        <w:rPr>
          <w:rFonts w:ascii="宋体" w:hAnsi="宋体" w:cs="宋体" w:hint="eastAsia"/>
          <w:position w:val="-3"/>
          <w:sz w:val="24"/>
        </w:rPr>
        <w:t>2</w:t>
      </w:r>
      <w:r>
        <w:rPr>
          <w:rFonts w:ascii="宋体" w:hAnsi="宋体" w:cs="宋体"/>
          <w:position w:val="-3"/>
          <w:sz w:val="24"/>
        </w:rPr>
        <w:t>0</w:t>
      </w:r>
      <w:r>
        <w:rPr>
          <w:rFonts w:ascii="宋体" w:hAnsi="宋体" w:cs="宋体" w:hint="eastAsia"/>
          <w:position w:val="-3"/>
          <w:sz w:val="24"/>
        </w:rPr>
        <w:t>、</w:t>
      </w:r>
      <w:r w:rsidRPr="00E978C7">
        <w:rPr>
          <w:rFonts w:ascii="宋体" w:hAnsi="宋体" w:cs="宋体" w:hint="eastAsia"/>
          <w:position w:val="-3"/>
          <w:sz w:val="24"/>
        </w:rPr>
        <w:t>本基金管理人管理的全部开放式基金</w:t>
      </w:r>
      <w:r w:rsidRPr="00E978C7">
        <w:rPr>
          <w:rFonts w:ascii="宋体" w:hAnsi="宋体" w:cs="宋体"/>
          <w:position w:val="-3"/>
          <w:sz w:val="24"/>
        </w:rPr>
        <w:t>(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A21FE" w:rsidRPr="00E978C7" w:rsidRDefault="00613F14" w:rsidP="00E978C7">
      <w:pPr>
        <w:spacing w:line="360" w:lineRule="auto"/>
        <w:ind w:firstLineChars="200" w:firstLine="480"/>
        <w:rPr>
          <w:rFonts w:ascii="宋体" w:hAnsi="宋体" w:cs="宋体"/>
          <w:position w:val="-3"/>
          <w:sz w:val="24"/>
        </w:rPr>
      </w:pPr>
      <w:r>
        <w:rPr>
          <w:rFonts w:ascii="宋体" w:hAnsi="宋体" w:cs="宋体"/>
          <w:position w:val="-3"/>
          <w:sz w:val="24"/>
        </w:rPr>
        <w:t>21</w:t>
      </w:r>
      <w:r w:rsidR="009A21FE">
        <w:rPr>
          <w:rFonts w:ascii="宋体" w:hAnsi="宋体" w:cs="宋体" w:hint="eastAsia"/>
          <w:position w:val="-3"/>
          <w:sz w:val="24"/>
        </w:rPr>
        <w:t>、</w:t>
      </w:r>
      <w:r w:rsidR="009A21FE" w:rsidRPr="00E978C7">
        <w:rPr>
          <w:rFonts w:ascii="宋体" w:hAnsi="宋体" w:cs="宋体" w:hint="eastAsia"/>
          <w:position w:val="-3"/>
          <w:sz w:val="24"/>
        </w:rPr>
        <w:t>本基金管理人与私募类</w:t>
      </w:r>
      <w:proofErr w:type="gramStart"/>
      <w:r w:rsidR="009A21FE" w:rsidRPr="00E978C7">
        <w:rPr>
          <w:rFonts w:ascii="宋体" w:hAnsi="宋体" w:cs="宋体" w:hint="eastAsia"/>
          <w:position w:val="-3"/>
          <w:sz w:val="24"/>
        </w:rPr>
        <w:t>证券资管产品</w:t>
      </w:r>
      <w:proofErr w:type="gramEnd"/>
      <w:r w:rsidR="009A21FE" w:rsidRPr="00E978C7">
        <w:rPr>
          <w:rFonts w:ascii="宋体" w:hAnsi="宋体" w:cs="宋体" w:hint="eastAsia"/>
          <w:position w:val="-3"/>
          <w:sz w:val="24"/>
        </w:rPr>
        <w:t>及中国证监会认定的其他主体为交易对手开展逆回购交易的，可接受质押品的资质要求应当与基金合同约定的投资范围保持一致；</w:t>
      </w:r>
    </w:p>
    <w:p w:rsidR="009A21FE" w:rsidRPr="00E978C7" w:rsidRDefault="009A21FE" w:rsidP="00E978C7">
      <w:pPr>
        <w:spacing w:line="360" w:lineRule="auto"/>
        <w:ind w:firstLineChars="200" w:firstLine="480"/>
        <w:rPr>
          <w:rFonts w:ascii="宋体" w:hAnsi="宋体" w:cs="宋体"/>
          <w:position w:val="-3"/>
          <w:sz w:val="24"/>
        </w:rPr>
      </w:pPr>
      <w:r>
        <w:rPr>
          <w:rFonts w:ascii="宋体" w:hAnsi="宋体" w:cs="宋体" w:hint="eastAsia"/>
          <w:position w:val="-3"/>
          <w:sz w:val="24"/>
        </w:rPr>
        <w:t>2</w:t>
      </w:r>
      <w:r w:rsidR="00613F14">
        <w:rPr>
          <w:rFonts w:ascii="宋体" w:hAnsi="宋体" w:cs="宋体"/>
          <w:position w:val="-3"/>
          <w:sz w:val="24"/>
        </w:rPr>
        <w:t>2</w:t>
      </w:r>
      <w:r>
        <w:rPr>
          <w:rFonts w:ascii="宋体" w:hAnsi="宋体" w:cs="宋体" w:hint="eastAsia"/>
          <w:position w:val="-3"/>
          <w:sz w:val="24"/>
        </w:rPr>
        <w:t>、</w:t>
      </w:r>
      <w:r w:rsidRPr="00E978C7">
        <w:rPr>
          <w:rFonts w:ascii="宋体" w:hAnsi="宋体" w:cs="宋体"/>
          <w:position w:val="-3"/>
          <w:sz w:val="24"/>
        </w:rPr>
        <w:t xml:space="preserve">法律法规及中国证监会规定的和《基金合同》约定的其他投资比例限制。 </w:t>
      </w:r>
    </w:p>
    <w:p w:rsidR="009A21FE" w:rsidRPr="00E978C7" w:rsidRDefault="009A21FE" w:rsidP="00E978C7">
      <w:pPr>
        <w:spacing w:line="360" w:lineRule="auto"/>
        <w:ind w:firstLineChars="200" w:firstLine="480"/>
        <w:rPr>
          <w:rFonts w:ascii="宋体" w:hAnsi="宋体" w:cs="宋体"/>
          <w:position w:val="-3"/>
          <w:sz w:val="24"/>
        </w:rPr>
      </w:pPr>
      <w:r w:rsidRPr="00E978C7">
        <w:rPr>
          <w:rFonts w:ascii="宋体" w:hAnsi="宋体" w:cs="宋体" w:hint="eastAsia"/>
          <w:position w:val="-3"/>
          <w:sz w:val="24"/>
        </w:rPr>
        <w:t>本基金投资流通受限证券，基金管理人应根据中国证监会相关规定进行投资。基金管理人应制</w:t>
      </w:r>
      <w:proofErr w:type="gramStart"/>
      <w:r w:rsidRPr="00E978C7">
        <w:rPr>
          <w:rFonts w:ascii="宋体" w:hAnsi="宋体" w:cs="宋体" w:hint="eastAsia"/>
          <w:position w:val="-3"/>
          <w:sz w:val="24"/>
        </w:rPr>
        <w:t>订严格</w:t>
      </w:r>
      <w:proofErr w:type="gramEnd"/>
      <w:r w:rsidRPr="00E978C7">
        <w:rPr>
          <w:rFonts w:ascii="宋体" w:hAnsi="宋体" w:cs="宋体" w:hint="eastAsia"/>
          <w:position w:val="-3"/>
          <w:sz w:val="24"/>
        </w:rPr>
        <w:t>的投资决策流程和风险控制制度，防范流动性风险、法律风险和操作风险等各种风险。</w:t>
      </w:r>
    </w:p>
    <w:p w:rsidR="00866C1B" w:rsidRPr="00E978C7" w:rsidRDefault="009A21FE" w:rsidP="00E978C7">
      <w:pPr>
        <w:spacing w:line="360" w:lineRule="auto"/>
        <w:ind w:firstLineChars="200" w:firstLine="480"/>
        <w:rPr>
          <w:rFonts w:ascii="宋体" w:hAnsi="宋体" w:cs="宋体"/>
          <w:position w:val="-3"/>
          <w:sz w:val="24"/>
        </w:rPr>
      </w:pPr>
      <w:r w:rsidRPr="00E978C7">
        <w:rPr>
          <w:rFonts w:ascii="宋体" w:hAnsi="宋体" w:cs="宋体"/>
          <w:position w:val="-3"/>
          <w:sz w:val="24"/>
        </w:rPr>
        <w:t>除上述第</w:t>
      </w:r>
      <w:r>
        <w:rPr>
          <w:rFonts w:ascii="宋体" w:hAnsi="宋体" w:cs="宋体" w:hint="eastAsia"/>
          <w:position w:val="-3"/>
          <w:sz w:val="24"/>
        </w:rPr>
        <w:t>2</w:t>
      </w:r>
      <w:r w:rsidRPr="00E978C7">
        <w:rPr>
          <w:rFonts w:ascii="宋体" w:hAnsi="宋体" w:cs="宋体" w:hint="eastAsia"/>
          <w:position w:val="-3"/>
          <w:sz w:val="24"/>
        </w:rPr>
        <w:t>、</w:t>
      </w:r>
      <w:r w:rsidRPr="009A21FE">
        <w:rPr>
          <w:rFonts w:ascii="宋体" w:hAnsi="宋体" w:cs="宋体"/>
          <w:position w:val="-3"/>
          <w:sz w:val="24"/>
        </w:rPr>
        <w:t>12</w:t>
      </w:r>
      <w:r w:rsidRPr="00E978C7">
        <w:rPr>
          <w:rFonts w:ascii="宋体" w:hAnsi="宋体" w:cs="宋体" w:hint="eastAsia"/>
          <w:position w:val="-3"/>
          <w:sz w:val="24"/>
        </w:rPr>
        <w:t>、</w:t>
      </w:r>
      <w:r>
        <w:rPr>
          <w:rFonts w:ascii="宋体" w:hAnsi="宋体" w:cs="宋体" w:hint="eastAsia"/>
          <w:position w:val="-3"/>
          <w:sz w:val="24"/>
        </w:rPr>
        <w:t>1</w:t>
      </w:r>
      <w:r>
        <w:rPr>
          <w:rFonts w:ascii="宋体" w:hAnsi="宋体" w:cs="宋体"/>
          <w:position w:val="-3"/>
          <w:sz w:val="24"/>
        </w:rPr>
        <w:t>9</w:t>
      </w:r>
      <w:r w:rsidRPr="00E978C7">
        <w:rPr>
          <w:rFonts w:ascii="宋体" w:hAnsi="宋体" w:cs="宋体" w:hint="eastAsia"/>
          <w:position w:val="-3"/>
          <w:sz w:val="24"/>
        </w:rPr>
        <w:t>、</w:t>
      </w:r>
      <w:r>
        <w:rPr>
          <w:rFonts w:ascii="宋体" w:hAnsi="宋体" w:cs="宋体" w:hint="eastAsia"/>
          <w:position w:val="-3"/>
          <w:sz w:val="24"/>
        </w:rPr>
        <w:t>2</w:t>
      </w:r>
      <w:r>
        <w:rPr>
          <w:rFonts w:ascii="宋体" w:hAnsi="宋体" w:cs="宋体"/>
          <w:position w:val="-3"/>
          <w:sz w:val="24"/>
        </w:rPr>
        <w:t>1</w:t>
      </w:r>
      <w:r w:rsidRPr="00E978C7">
        <w:rPr>
          <w:rFonts w:ascii="宋体" w:hAnsi="宋体" w:cs="宋体"/>
          <w:position w:val="-3"/>
          <w:sz w:val="24"/>
        </w:rPr>
        <w:t>项另有约定外，</w:t>
      </w:r>
      <w:r w:rsidRPr="00E978C7">
        <w:rPr>
          <w:rFonts w:ascii="宋体" w:hAnsi="宋体" w:cs="宋体" w:hint="eastAsia"/>
          <w:position w:val="-3"/>
          <w:sz w:val="24"/>
        </w:rPr>
        <w:t>因证券、期货市场波动、证券发行人合并、基金规模变动、股权分置改革中支付对价等基金管理人之外的因素致使基金投资比例不符合上述规定投资比例的，基金管理人应当在</w:t>
      </w:r>
      <w:r w:rsidRPr="00E978C7">
        <w:rPr>
          <w:rFonts w:ascii="宋体" w:hAnsi="宋体" w:cs="宋体"/>
          <w:position w:val="-3"/>
          <w:sz w:val="24"/>
        </w:rPr>
        <w:t>10个交易日内进行调整，但中国证监会规定的特殊情形或</w:t>
      </w:r>
      <w:r w:rsidRPr="00E978C7">
        <w:rPr>
          <w:rFonts w:ascii="宋体" w:hAnsi="宋体" w:cs="宋体" w:hint="eastAsia"/>
          <w:position w:val="-3"/>
          <w:sz w:val="24"/>
        </w:rPr>
        <w:t>本合同另有约定的除外。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基金管理人应当自基金合同生效之日起</w:t>
      </w:r>
      <w:r w:rsidRPr="00513D9B">
        <w:rPr>
          <w:rFonts w:ascii="宋体" w:hAnsi="宋体" w:cs="宋体"/>
          <w:position w:val="-3"/>
          <w:sz w:val="24"/>
        </w:rPr>
        <w:t>6个月内使基金的投资组合比例符合基金合同的有关约定。期间，本基金的投资范围、投资策略应当符合本基金合同的约定。基金托管人对基金的投资的监督与检查自本基金合同生效之日起开始。法律法规或监管部门另有规定的，从其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法律法规或监管部门对上述投资限制、投资禁止等</w:t>
      </w:r>
      <w:proofErr w:type="gramStart"/>
      <w:r w:rsidRPr="00513D9B">
        <w:rPr>
          <w:rFonts w:ascii="宋体" w:hAnsi="宋体" w:cs="宋体" w:hint="eastAsia"/>
          <w:position w:val="-3"/>
          <w:sz w:val="24"/>
        </w:rPr>
        <w:t>作出</w:t>
      </w:r>
      <w:proofErr w:type="gramEnd"/>
      <w:r w:rsidRPr="00513D9B">
        <w:rPr>
          <w:rFonts w:ascii="宋体" w:hAnsi="宋体" w:cs="宋体" w:hint="eastAsia"/>
          <w:position w:val="-3"/>
          <w:sz w:val="24"/>
        </w:rPr>
        <w:t>强制性调整的，本基金应当按照法律法规或监管部门的规定执行；如法律法规或监管部门修改或调整上述投资限制、投资禁止性规定，且该等调整或修改属于非强制性的，基金管理</w:t>
      </w:r>
      <w:r w:rsidRPr="00513D9B">
        <w:rPr>
          <w:rFonts w:ascii="宋体" w:hAnsi="宋体" w:cs="宋体" w:hint="eastAsia"/>
          <w:position w:val="-3"/>
          <w:sz w:val="24"/>
        </w:rPr>
        <w:lastRenderedPageBreak/>
        <w:t>人有权在履行适当程序后按照法律法规或监管部门调整或修改后的规定执行，并应向投资者履行信息披露义务。</w:t>
      </w:r>
      <w:r w:rsidRPr="00513D9B">
        <w:rPr>
          <w:rFonts w:ascii="宋体" w:hAnsi="宋体" w:cs="宋体"/>
          <w:position w:val="-3"/>
          <w:sz w:val="24"/>
        </w:rPr>
        <w:t>基金托管人对基金投资的监督和检查自基金合同生效之日起开始。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基金托管人严格依照法律法规规定及基金合同、托管协议约定的监督程序对基金投资比例进行监督，基金管理人</w:t>
      </w:r>
      <w:proofErr w:type="gramStart"/>
      <w:r w:rsidRPr="00513D9B">
        <w:rPr>
          <w:rFonts w:ascii="宋体" w:hAnsi="宋体" w:cs="宋体"/>
          <w:position w:val="-3"/>
          <w:sz w:val="24"/>
        </w:rPr>
        <w:t>仍违反</w:t>
      </w:r>
      <w:proofErr w:type="gramEnd"/>
      <w:r w:rsidRPr="00513D9B">
        <w:rPr>
          <w:rFonts w:ascii="宋体" w:hAnsi="宋体" w:cs="宋体"/>
          <w:position w:val="-3"/>
          <w:sz w:val="24"/>
        </w:rPr>
        <w:t>法律法规规定或基金合同约定的投资比例限制造成基金财产损失的，基金托管人不承担任何责任。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（三）基金托管人根据有关法律法规的规定及基金合同的约定对下述基金投资禁止行为进行监督。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根据法律法规的规定及基金合同的约定，基金财产不得用于下列投资或者活动：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1、承销证券；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2、违反规定向他人贷款或者提供担保；</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3、从事承担无限责任的投资；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4、买卖其他基金份额，但是中国证监会另有规定的除外；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5、向其基金管理人、基金托管人出资；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6、从事内幕交易、操纵证券交易价格及其他不正当的证券交易活动；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7、法律、行政法规和中国证监会规定禁止的其他活动。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法律法规或监管部门取消或变更上述限制，如适用于本基金，基金管理人在履行适当程序后，则本基金投资不再受相关限制或以变更后的规定为准。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基金托管人依照相关法律法规、基金合同及托管协议约定履行了监督职责，基金管理人</w:t>
      </w:r>
      <w:proofErr w:type="gramStart"/>
      <w:r w:rsidRPr="00513D9B">
        <w:rPr>
          <w:rFonts w:ascii="宋体" w:hAnsi="宋体" w:cs="宋体"/>
          <w:position w:val="-3"/>
          <w:sz w:val="24"/>
        </w:rPr>
        <w:t>仍违反</w:t>
      </w:r>
      <w:proofErr w:type="gramEnd"/>
      <w:r w:rsidRPr="00513D9B">
        <w:rPr>
          <w:rFonts w:ascii="宋体" w:hAnsi="宋体" w:cs="宋体"/>
          <w:position w:val="-3"/>
          <w:sz w:val="24"/>
        </w:rPr>
        <w:t>法律法规规定或基金合同约定的投资禁止行为而造成基金财产损失的，基金托管人不承担任何责任。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（四）基金托管人根据有关法律法规的规定及基金合同的约定，对基金管理人参与银行间债券市场进行监督。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1．基金托管人依据有关法律法规的规定和基金合同的约定对于基金管理人参与银行间市场交易时面临的交易对手资信风险进行监督。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基金管理人应在基金投资运作之前向基金托管人提供经慎重选择的、本基金适用的银行间债券市场交易对手名单，并按照审慎的风险控制原则在该名单中约定各交易对手所适用的交易结算方式。基金</w:t>
      </w:r>
      <w:r w:rsidRPr="00513D9B">
        <w:rPr>
          <w:rFonts w:hint="eastAsia"/>
        </w:rPr>
        <w:t>管理人未按要求及时提供交易对手名单的，基金托管人不承担监督职责，由此造成的损失由基金管理人承担。</w:t>
      </w:r>
      <w:r w:rsidRPr="00513D9B">
        <w:rPr>
          <w:rFonts w:ascii="宋体" w:hAnsi="宋体" w:cs="宋体"/>
          <w:position w:val="-3"/>
          <w:sz w:val="24"/>
        </w:rPr>
        <w:t>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2．基金托管人对于基金管理人参与银行间市场交易的交易方式的控制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基金管理人在银行间市场进行现券买卖和回购交易时，需按交易对手名单中约定的该交易对手所适用的交易结算方式进行交易。如果基金托管人发现基金管</w:t>
      </w:r>
      <w:r w:rsidRPr="00513D9B">
        <w:rPr>
          <w:rFonts w:ascii="宋体" w:hAnsi="宋体" w:cs="宋体"/>
          <w:position w:val="-3"/>
          <w:sz w:val="24"/>
        </w:rPr>
        <w:lastRenderedPageBreak/>
        <w:t>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（五）基金托管人根据有关法律法规的规定及基金合同的约定，对基金管理人选择存款银行进行监督。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基金投资银行定期存款的，基金管理人应根据法律法规的规定及基金合同的约定，确定符合条件的所有存款银行的名单，并及时提供给基金托管人，基金托管人应</w:t>
      </w:r>
      <w:r w:rsidRPr="00513D9B">
        <w:rPr>
          <w:rFonts w:ascii="宋体" w:hAnsi="宋体" w:cs="宋体" w:hint="eastAsia"/>
          <w:position w:val="-3"/>
          <w:sz w:val="24"/>
        </w:rPr>
        <w:t>据此</w:t>
      </w:r>
      <w:r w:rsidRPr="00513D9B">
        <w:rPr>
          <w:rFonts w:ascii="宋体" w:hAnsi="宋体" w:cs="宋体"/>
          <w:position w:val="-3"/>
          <w:sz w:val="24"/>
        </w:rPr>
        <w:t>对基金投资银行存款的交易对手是否符合有关规定进行监督。</w:t>
      </w:r>
      <w:r w:rsidRPr="00513D9B">
        <w:rPr>
          <w:rFonts w:ascii="宋体" w:hAnsi="宋体" w:cs="宋体" w:hint="eastAsia"/>
          <w:position w:val="-3"/>
          <w:sz w:val="24"/>
        </w:rPr>
        <w:t>基金管理人未按要求及时提供交易存款银行名单的，基金托管人不承担监督职责，由此造成的损失由基金管理人承担。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本基金投资银行存款应符合如下规定：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1．基金管理人、基金托管人应当与存款银行建立定期对账机制，确保基金银行存款业务账目及核算的真实、准确。</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3．基金托管人应加强对基金银行存款业务的监督与核查，严格审查、复核相关协议、账户资料、投资指令、存款证实书等有关文件，切实履行托管职责。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4．基金管理人与基金托管人在开展基金存款业务时，应严格遵守《基金法》、《运作办法》等有关法律法规，以及国家有关账户管理、利率管理、支付结算等的各项规定。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roofErr w:type="gramStart"/>
      <w:r w:rsidRPr="00513D9B">
        <w:rPr>
          <w:rFonts w:ascii="宋体" w:hAnsi="宋体" w:cs="宋体"/>
          <w:position w:val="-3"/>
          <w:sz w:val="24"/>
        </w:rPr>
        <w:lastRenderedPageBreak/>
        <w:t>若基金</w:t>
      </w:r>
      <w:proofErr w:type="gramEnd"/>
      <w:r w:rsidRPr="00513D9B">
        <w:rPr>
          <w:rFonts w:ascii="宋体" w:hAnsi="宋体" w:cs="宋体"/>
          <w:position w:val="-3"/>
          <w:sz w:val="24"/>
        </w:rPr>
        <w:t>管理人拒不执行造成基金财产的损失，基金托管人不承担任何责任。</w:t>
      </w:r>
    </w:p>
    <w:p w:rsidR="00866C1B" w:rsidRPr="00013F13"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（六）基金托管人对基金投资流通受限证券的监督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1.基金投资流通受限证券，应遵守《关于基金投资非公开发行股票等流通受限证券有关问题的通知》等有关法律法规规定。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13D9B">
        <w:rPr>
          <w:rFonts w:ascii="宋体" w:hAnsi="宋体" w:cs="宋体"/>
          <w:position w:val="-3"/>
          <w:sz w:val="24"/>
        </w:rPr>
        <w:t>券</w:t>
      </w:r>
      <w:proofErr w:type="gramEnd"/>
      <w:r w:rsidRPr="00513D9B">
        <w:rPr>
          <w:rFonts w:ascii="宋体" w:hAnsi="宋体" w:cs="宋体"/>
          <w:position w:val="-3"/>
          <w:sz w:val="24"/>
        </w:rPr>
        <w:t>等流通受限证券。</w:t>
      </w:r>
    </w:p>
    <w:p w:rsidR="00E41F31" w:rsidRPr="00513D9B" w:rsidRDefault="00E41F31" w:rsidP="002E4395">
      <w:pPr>
        <w:spacing w:line="360" w:lineRule="auto"/>
        <w:ind w:firstLineChars="200" w:firstLine="480"/>
        <w:rPr>
          <w:rFonts w:ascii="宋体" w:hAnsi="宋体" w:cs="宋体"/>
          <w:position w:val="-3"/>
          <w:sz w:val="24"/>
        </w:rPr>
      </w:pPr>
      <w:r w:rsidRPr="00513D9B">
        <w:rPr>
          <w:rFonts w:ascii="宋体" w:hAnsi="宋体" w:cs="宋体" w:hint="eastAsia"/>
          <w:position w:val="-3"/>
          <w:sz w:val="24"/>
        </w:rPr>
        <w:t>3．</w:t>
      </w:r>
      <w:r w:rsidRPr="00513D9B">
        <w:rPr>
          <w:rFonts w:ascii="宋体" w:hAnsi="宋体" w:cs="宋体"/>
          <w:position w:val="-3"/>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基金管理人应至少</w:t>
      </w:r>
      <w:proofErr w:type="gramStart"/>
      <w:r w:rsidRPr="00513D9B">
        <w:rPr>
          <w:rFonts w:ascii="宋体" w:hAnsi="宋体" w:cs="宋体"/>
          <w:position w:val="-3"/>
          <w:sz w:val="24"/>
        </w:rPr>
        <w:t>于首次</w:t>
      </w:r>
      <w:proofErr w:type="gramEnd"/>
      <w:r w:rsidRPr="00513D9B">
        <w:rPr>
          <w:rFonts w:ascii="宋体" w:hAnsi="宋体" w:cs="宋体"/>
          <w:position w:val="-3"/>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513D9B">
        <w:rPr>
          <w:rFonts w:ascii="宋体" w:hAnsi="宋体" w:cs="宋体"/>
          <w:position w:val="-3"/>
          <w:sz w:val="24"/>
        </w:rPr>
        <w:t>于拟执行</w:t>
      </w:r>
      <w:proofErr w:type="gramEnd"/>
      <w:r w:rsidRPr="00513D9B">
        <w:rPr>
          <w:rFonts w:ascii="宋体" w:hAnsi="宋体" w:cs="宋体"/>
          <w:position w:val="-3"/>
          <w:sz w:val="24"/>
        </w:rPr>
        <w:t>投资指令前两个工作日将上述信息书面发至基金托管人，保证基金托管人有足够的时间进行审核。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w:t>
      </w:r>
      <w:r w:rsidRPr="00513D9B">
        <w:rPr>
          <w:rFonts w:ascii="宋体" w:hAnsi="宋体" w:cs="宋体"/>
          <w:position w:val="-3"/>
          <w:sz w:val="24"/>
        </w:rPr>
        <w:lastRenderedPageBreak/>
        <w:t>绝执行该指令造成基金财产损失的，基金托管人不承担任何责任，并有权报告中国证监会。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如果基金管理人未经基金托管人的审核擅自将不实的业绩表现数据印制在宣传推介材料上，</w:t>
      </w:r>
      <w:proofErr w:type="gramStart"/>
      <w:r w:rsidRPr="00513D9B">
        <w:rPr>
          <w:rFonts w:ascii="宋体" w:hAnsi="宋体" w:cs="宋体"/>
          <w:position w:val="-3"/>
          <w:sz w:val="24"/>
        </w:rPr>
        <w:t>则基金</w:t>
      </w:r>
      <w:proofErr w:type="gramEnd"/>
      <w:r w:rsidRPr="00513D9B">
        <w:rPr>
          <w:rFonts w:ascii="宋体" w:hAnsi="宋体" w:cs="宋体"/>
          <w:position w:val="-3"/>
          <w:sz w:val="24"/>
        </w:rPr>
        <w:t>托管人对此不承担任何责任，并将在发现后立即报告中国证监会。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 就基金托管人的疑义进行解释或举证，说明违规原因及纠正期限，并保证在规定期限内及时改正。在上述规定期限内, 基金托管人有权随时对通知事项进行复查,督促基金管理人改正。基金管理人对基金托管人通知的违规事项未能在上述规定期限内纠正的，基金托管人有权报告中国证监会。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发现基金管理人的指令违反法律、行政法规和其他有关规定，或者违反基金合同约定的，应当拒绝执行，立即通知基金管理人及时改正。如基金管理人拒绝改正的，基金托管人有权报告中国证监会基金托管人发现基金管理人依据交易程序已经生效的指令违反法律、行政法规和其他有关规定，或者违反基金合同约定的，应当立即通知基金管理人，并及时向中国证监会报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（九）对基金托管人按照法规要求需向中国证监会报送基金监督报告的事项，基金管理人应积极配合提供相关数据资料和制度等。</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（十）基金托管人发现基金管理人有重大违法、违规行为，应及时报告中国证监会，同时通知基金管理人限期纠正，并将纠正结果报告中国证监会。基金管</w:t>
      </w:r>
      <w:r w:rsidRPr="00513D9B">
        <w:rPr>
          <w:rFonts w:ascii="宋体" w:hAnsi="宋体" w:cs="宋体"/>
          <w:position w:val="-3"/>
          <w:sz w:val="24"/>
        </w:rPr>
        <w:lastRenderedPageBreak/>
        <w:t>理人无正当理由，拒绝、阻挠对方根据本协议规定行使监督权，或采取拖延、欺诈等手段妨碍对方进行有效监督，情节严重或经基金托管人提出警告仍不改正的，基金托管人应报告中国证监会。</w:t>
      </w:r>
    </w:p>
    <w:p w:rsidR="00866C1B" w:rsidRPr="00513D9B" w:rsidRDefault="00992782">
      <w:pPr>
        <w:pStyle w:val="1"/>
        <w:spacing w:before="240" w:after="240"/>
        <w:jc w:val="center"/>
        <w:rPr>
          <w:rFonts w:ascii="宋体"/>
          <w:bCs w:val="0"/>
          <w:color w:val="000000"/>
          <w:kern w:val="0"/>
          <w:sz w:val="28"/>
          <w:szCs w:val="28"/>
        </w:rPr>
      </w:pPr>
      <w:bookmarkStart w:id="19" w:name="_Toc498434450"/>
      <w:r w:rsidRPr="00513D9B">
        <w:rPr>
          <w:rFonts w:ascii="宋体"/>
          <w:bCs w:val="0"/>
          <w:color w:val="000000"/>
          <w:kern w:val="0"/>
          <w:sz w:val="28"/>
          <w:szCs w:val="28"/>
        </w:rPr>
        <w:t>四、基金管理人对基金托管人的业务核查</w:t>
      </w:r>
      <w:bookmarkEnd w:id="19"/>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管理人对基金托管人履行托管职责情况进行核查，核查事项包括但不限于基金托管人安全保管基金财产、开设基金财产的资金账户、证券账户、期货账户以及投资所需的其他专用账户、及时、准确复核基金管理人计算的基金资产净值、基金份额净值，根据基金管理人指令办理清算交收且如遇到问题应及时反馈、相关信息披露和监督基金投资运作是否对非公开信息保密等行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基金管理人定期和不定期地对基金托管人保管的基金资产进行核查。基金托管人应积极配合基金管理人的核查行为，包括但不限于：提交相关资料以</w:t>
      </w:r>
      <w:proofErr w:type="gramStart"/>
      <w:r w:rsidRPr="00513D9B">
        <w:rPr>
          <w:rFonts w:ascii="宋体" w:hAnsi="宋体" w:cs="宋体"/>
          <w:position w:val="-3"/>
          <w:sz w:val="24"/>
        </w:rPr>
        <w:t>供基金</w:t>
      </w:r>
      <w:proofErr w:type="gramEnd"/>
      <w:r w:rsidRPr="00513D9B">
        <w:rPr>
          <w:rFonts w:ascii="宋体" w:hAnsi="宋体" w:cs="宋体"/>
          <w:position w:val="-3"/>
          <w:sz w:val="24"/>
        </w:rPr>
        <w:t>管理人核查托管财产的完整性和真实性，在规定时间内答复基金管理人并改正。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513D9B">
        <w:rPr>
          <w:rFonts w:ascii="宋体" w:hAnsi="宋体" w:cs="宋体"/>
          <w:position w:val="-3"/>
          <w:sz w:val="24"/>
        </w:rPr>
        <w:t>供基金</w:t>
      </w:r>
      <w:proofErr w:type="gramEnd"/>
      <w:r w:rsidRPr="00513D9B">
        <w:rPr>
          <w:rFonts w:ascii="宋体" w:hAnsi="宋体" w:cs="宋体"/>
          <w:position w:val="-3"/>
          <w:sz w:val="24"/>
        </w:rPr>
        <w:t>管理人核查托管财产的完整性和真实性，在规定时间内答复基金管理人并改正等。基金管理人有权要求基金托管人赔偿基金因此所遭受的损失。</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66C1B" w:rsidRPr="00513D9B" w:rsidRDefault="00992782">
      <w:pPr>
        <w:pStyle w:val="1"/>
        <w:spacing w:before="240" w:after="240"/>
        <w:jc w:val="center"/>
        <w:rPr>
          <w:rFonts w:ascii="宋体"/>
          <w:bCs w:val="0"/>
          <w:color w:val="000000"/>
          <w:kern w:val="0"/>
          <w:sz w:val="28"/>
          <w:szCs w:val="28"/>
        </w:rPr>
      </w:pPr>
      <w:bookmarkStart w:id="20" w:name="_Toc498434451"/>
      <w:r w:rsidRPr="00513D9B">
        <w:rPr>
          <w:rFonts w:ascii="宋体"/>
          <w:bCs w:val="0"/>
          <w:color w:val="000000"/>
          <w:kern w:val="0"/>
          <w:sz w:val="28"/>
          <w:szCs w:val="28"/>
        </w:rPr>
        <w:lastRenderedPageBreak/>
        <w:t>五、基金财产的保管</w:t>
      </w:r>
      <w:bookmarkEnd w:id="20"/>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（一）基金财产保管的原则</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1．基金财产应独立于基金管理人、基金托管人的固有财产。</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2．基金托管人应安全保管基金财产。未经基金管理人的正当指令，不得自行运用、处分、分配基金的任何财产。如果基金财产在基金托管人保管期间损坏、灭失的，应由该基金托管人承担赔偿责任。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3．基金托管人按照规定开设基金财产的资金账户、证券账户、债券托管账户、期货账户以及投资所需的其他专用账户。</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4．基金托管人对所托管的不同基金财产分别设置账户，与基金托管人的其他业务和其他基金的托管业务实行严格的分账管理，确保基金财产的完整与独立。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5．基金托管人根据基金管理人的指令，按照法律法规的规定、基金合同和本协议的约定保管基金财产。</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7．除依据法律法规和基金合同的规定外，基金托管人不得委托第三人托管基金财产。</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（二）基金募集期间及募集资金的验资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1．基金募集期间募集的资金应存于基金管理人开设的基金募集专户，在基金募集行为结束前，任何人不得动用。有效认购款项在基金募集期内产生的利息将折合成基金份额，</w:t>
      </w:r>
      <w:proofErr w:type="gramStart"/>
      <w:r w:rsidRPr="00513D9B">
        <w:rPr>
          <w:rFonts w:ascii="宋体" w:hAnsi="宋体" w:cs="宋体"/>
          <w:position w:val="-3"/>
          <w:sz w:val="24"/>
        </w:rPr>
        <w:t>归基金</w:t>
      </w:r>
      <w:proofErr w:type="gramEnd"/>
      <w:r w:rsidRPr="00513D9B">
        <w:rPr>
          <w:rFonts w:ascii="宋体" w:hAnsi="宋体" w:cs="宋体"/>
          <w:position w:val="-3"/>
          <w:sz w:val="24"/>
        </w:rPr>
        <w:t>份额持有人所有。基金募集期产生的利息以注册登记机构的记录为准。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w:t>
      </w:r>
      <w:r w:rsidRPr="00513D9B">
        <w:rPr>
          <w:rFonts w:ascii="宋体" w:hAnsi="宋体" w:cs="宋体"/>
          <w:position w:val="-3"/>
          <w:sz w:val="24"/>
        </w:rPr>
        <w:lastRenderedPageBreak/>
        <w:t>聘请具有从事证券相关业务资格的会计师事务所进行验资，出具验资报告，验资报告中需对基金募集的资金进行确认。出具的验资报告由参加验资的 2 名或2名以上中国注册会计师签字方为有效。</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w:t>
      </w:r>
      <w:proofErr w:type="gramStart"/>
      <w:r w:rsidRPr="00513D9B">
        <w:rPr>
          <w:rFonts w:ascii="宋体" w:hAnsi="宋体" w:cs="宋体"/>
          <w:position w:val="-3"/>
          <w:sz w:val="24"/>
        </w:rPr>
        <w:t>若基金</w:t>
      </w:r>
      <w:proofErr w:type="gramEnd"/>
      <w:r w:rsidRPr="00513D9B">
        <w:rPr>
          <w:rFonts w:ascii="宋体" w:hAnsi="宋体" w:cs="宋体"/>
          <w:position w:val="-3"/>
          <w:sz w:val="24"/>
        </w:rPr>
        <w:t>募集期限届满，未能达到基金合同生效的条件，由基金管理人按规定办理退款等事宜，基金托管人应提供充分协助。</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（三）基金银行账户的开立和管理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1．基金托管人应负责本基金的银行账户的开设和管理。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2．基金托管人可以本基金的名义在其营业机构开设本基金的银行账户，并根据基金管理人合法合</w:t>
      </w:r>
      <w:proofErr w:type="gramStart"/>
      <w:r w:rsidRPr="00513D9B">
        <w:rPr>
          <w:rFonts w:ascii="宋体" w:hAnsi="宋体" w:cs="宋体"/>
          <w:position w:val="-3"/>
          <w:sz w:val="24"/>
        </w:rPr>
        <w:t>规</w:t>
      </w:r>
      <w:proofErr w:type="gramEnd"/>
      <w:r w:rsidRPr="00513D9B">
        <w:rPr>
          <w:rFonts w:ascii="宋体" w:hAnsi="宋体" w:cs="宋体"/>
          <w:position w:val="-3"/>
          <w:sz w:val="24"/>
        </w:rPr>
        <w:t>的指令办理资金收付。本基金的银行预留印鉴由基金托管人保管和使用。本基金的一切货币收支活动，包括但不限于投资、支付赎回金额、支付基金收益、收取申购款，均需通过本基金的银行账户进行。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3．基金银行账户的开立和使用，限于满足开展本基金业务的需要。基金托管人和基金管理人不得假借本基金的名义开立任何其他银行账户；亦不得使用基金的任何账户进行本基金业务以外的活动。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4．基金银行账户的开立和管理应符合相关法律法规的有关规定。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（四）基金证券交收账户和结算备付金账户的开立和管理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1．基金托管人在中国证券登记结算有限责任公司上海分公司、深圳分公司为基金开立基金托管人与本基金联名的证券账户，账户名称以实际开立为准。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4．基金证券账户的开立和证券账户卡的保管由基金托管人负责，账户资产的管理和运用由基金管理人负责。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5．若中国证监会或其他监管机构在本托管协议生效日之后允许基金从事其</w:t>
      </w:r>
      <w:r w:rsidRPr="00513D9B">
        <w:rPr>
          <w:rFonts w:ascii="宋体" w:hAnsi="宋体" w:cs="宋体"/>
          <w:position w:val="-3"/>
          <w:sz w:val="24"/>
        </w:rPr>
        <w:lastRenderedPageBreak/>
        <w:t>他投资品种的投资业务，涉及相关账户的开设、使用的，按有关规定开设、使用并管理；若无相关规定，</w:t>
      </w:r>
      <w:proofErr w:type="gramStart"/>
      <w:r w:rsidRPr="00513D9B">
        <w:rPr>
          <w:rFonts w:ascii="宋体" w:hAnsi="宋体" w:cs="宋体"/>
          <w:position w:val="-3"/>
          <w:sz w:val="24"/>
        </w:rPr>
        <w:t>则基金</w:t>
      </w:r>
      <w:proofErr w:type="gramEnd"/>
      <w:r w:rsidRPr="00513D9B">
        <w:rPr>
          <w:rFonts w:ascii="宋体" w:hAnsi="宋体" w:cs="宋体"/>
          <w:position w:val="-3"/>
          <w:sz w:val="24"/>
        </w:rPr>
        <w:t>托管人应当比照并遵守上述关于账户开设、使用的规定。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（五）债券托管专户的开设和管理 </w:t>
      </w:r>
    </w:p>
    <w:p w:rsidR="00866C1B" w:rsidRPr="00513D9B" w:rsidRDefault="00811A97" w:rsidP="00811A97">
      <w:pPr>
        <w:spacing w:line="360" w:lineRule="auto"/>
        <w:ind w:firstLineChars="200" w:firstLine="480"/>
        <w:rPr>
          <w:rFonts w:ascii="宋体" w:hAnsi="宋体" w:cs="宋体"/>
          <w:position w:val="-3"/>
          <w:sz w:val="24"/>
        </w:rPr>
      </w:pPr>
      <w:r w:rsidRPr="00513D9B">
        <w:rPr>
          <w:rFonts w:ascii="宋体" w:hAnsi="宋体" w:cs="宋体" w:hint="eastAsia"/>
          <w:position w:val="-3"/>
          <w:sz w:val="24"/>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代表基金进行银行间债券市场债券和资金的清算。由基金托管人负责向中国人民银行报备。</w:t>
      </w:r>
      <w:r w:rsidR="00992782" w:rsidRPr="00513D9B">
        <w:rPr>
          <w:rFonts w:ascii="宋体" w:hAnsi="宋体" w:cs="宋体"/>
          <w:position w:val="-3"/>
          <w:sz w:val="24"/>
        </w:rPr>
        <w:t>基金管理人代表基金签订全国银行间债券市场债券回购主协议，协议由基金管理人保存。</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（六）其他账户的开立和管理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1．因业务发展需要而开立的其他账户，可以根据法律法规和基金合同的规定，在基金管理人和基金托管人商议后由基金托管人负责开立。新账户按有关规则使用并管理。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2．法律法规等有关规定对相关账户的开立和管理另有规定的，从其规定办理。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（七）基金财产投资的有关有价凭证等的保管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（八）与基金财产有关的重大合同的保管 </w:t>
      </w:r>
    </w:p>
    <w:p w:rsidR="00866C1B" w:rsidRPr="00513D9B" w:rsidRDefault="00992782">
      <w:pPr>
        <w:spacing w:line="360" w:lineRule="auto"/>
        <w:ind w:firstLineChars="200" w:firstLine="480"/>
        <w:rPr>
          <w:rFonts w:ascii="宋体" w:hAnsi="宋体" w:cs="宋体"/>
          <w:sz w:val="24"/>
        </w:rPr>
      </w:pPr>
      <w:r w:rsidRPr="00513D9B">
        <w:rPr>
          <w:rFonts w:ascii="宋体" w:hAnsi="宋体" w:cs="宋体"/>
          <w:position w:val="-3"/>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w:t>
      </w:r>
      <w:r w:rsidRPr="00513D9B">
        <w:rPr>
          <w:rFonts w:ascii="宋体" w:hAnsi="宋体" w:cs="宋体"/>
          <w:position w:val="-3"/>
          <w:sz w:val="24"/>
        </w:rPr>
        <w:lastRenderedPageBreak/>
        <w:t xml:space="preserve">应在重大合同签署后及时以加密方式或双方同意的其他方式将重大合同传真给基金托管人，并在 10 </w:t>
      </w:r>
      <w:proofErr w:type="gramStart"/>
      <w:r w:rsidRPr="00513D9B">
        <w:rPr>
          <w:rFonts w:ascii="宋体" w:hAnsi="宋体" w:cs="宋体"/>
          <w:position w:val="-3"/>
          <w:sz w:val="24"/>
        </w:rPr>
        <w:t>个</w:t>
      </w:r>
      <w:proofErr w:type="gramEnd"/>
      <w:r w:rsidRPr="00513D9B">
        <w:rPr>
          <w:rFonts w:ascii="宋体" w:hAnsi="宋体" w:cs="宋体"/>
          <w:position w:val="-3"/>
          <w:sz w:val="24"/>
        </w:rPr>
        <w:t>工作日内将正本送达基金托管人处。重大合同的保管期限为基金合同终止后 15 年。对于无法取得二份以上的正本的，基金管理人应向基金托管人提供加盖授权业务章的合同传真件，未经双方协商或未在合同约定范围内，合同原件不得转移。</w:t>
      </w:r>
    </w:p>
    <w:p w:rsidR="00866C1B" w:rsidRPr="00513D9B" w:rsidRDefault="00992782">
      <w:pPr>
        <w:pStyle w:val="1"/>
        <w:spacing w:before="240" w:after="240"/>
        <w:jc w:val="center"/>
        <w:rPr>
          <w:rFonts w:ascii="宋体"/>
          <w:bCs w:val="0"/>
          <w:color w:val="000000"/>
          <w:kern w:val="0"/>
          <w:sz w:val="28"/>
          <w:szCs w:val="28"/>
        </w:rPr>
      </w:pPr>
      <w:bookmarkStart w:id="21" w:name="_Toc498434452"/>
      <w:r w:rsidRPr="00513D9B">
        <w:rPr>
          <w:rFonts w:ascii="宋体"/>
          <w:bCs w:val="0"/>
          <w:color w:val="000000"/>
          <w:kern w:val="0"/>
          <w:sz w:val="28"/>
          <w:szCs w:val="28"/>
        </w:rPr>
        <w:t>六、指令的发送、确认及执行</w:t>
      </w:r>
      <w:bookmarkEnd w:id="21"/>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基金管理人在运用基金财产时向基金托管人发送资金划拨及其他款项收付指令，基金托管人执行基金管理人的投资指令、办理基金名下的资金往来等有关事项。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（一）基金管理人对发送指令人员的书面授权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1．基金管理人应指定专人向基金托管人发送指令。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2．基金管理人应向基金托管人提供书面授权文件，内容包括被授权人名单、预留印鉴</w:t>
      </w:r>
      <w:r w:rsidRPr="00513D9B">
        <w:rPr>
          <w:rFonts w:ascii="宋体" w:hAnsi="宋体" w:cs="宋体" w:hint="eastAsia"/>
          <w:position w:val="-3"/>
          <w:sz w:val="24"/>
        </w:rPr>
        <w:t>及</w:t>
      </w:r>
      <w:r w:rsidRPr="00513D9B">
        <w:rPr>
          <w:rFonts w:ascii="宋体" w:hAnsi="宋体" w:cs="宋体"/>
          <w:position w:val="-3"/>
          <w:sz w:val="24"/>
        </w:rPr>
        <w:t>被授权人签字样本，授权文件应注明被授权人相应的权限。</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3．基金托管人在收到授权文件原件并向基金管理人电话确认后，授权文件即生效。</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4．基金管理人和基金托管人对授权文件负有保密义务，其内容不得向被授权人及相关操作人员以外的任何人泄漏。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（二）指令的内容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1．指令包括赎回、分红付款指令、回购到期付款指令、与投资有关的付款指令以及其他资金划拨指令等。</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2．基金管理人发给基金托管人的指令应写明款项事由、支付时间、到账时间、金额、账户信息（含收款行大额支付行号）等，加盖预留印鉴并由被授权人签字。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（三）指令的发送、确认及执行的时间和程序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1．指令的发送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基金管理人发送指令应采用传真方式或其他基金管理人和基金托管人双方书面共同确认的方式。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基金管理人应按照法律法规和基金合同的规定，在其合法的经营权限和交易</w:t>
      </w:r>
      <w:r w:rsidRPr="00513D9B">
        <w:rPr>
          <w:rFonts w:ascii="宋体" w:hAnsi="宋体" w:cs="宋体"/>
          <w:position w:val="-3"/>
          <w:sz w:val="24"/>
        </w:rPr>
        <w:lastRenderedPageBreak/>
        <w:t>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通知基金托管人及未经基金托管人确认的情况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指令发出后，基金管理人应及时以电话方式向基金托管人确认。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基金管理人应在交易结束后将银行间同业市场债券交易成交单加盖印章后及时传真给基金托管人，并电话确认。如果银行间簿记系统已经生成的交易需要 取消或终止，基金管理人应书面通知基金托管人。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w:t>
      </w:r>
      <w:r w:rsidRPr="00513D9B">
        <w:rPr>
          <w:rFonts w:ascii="宋体" w:hAnsi="宋体" w:cs="宋体" w:hint="eastAsia"/>
          <w:position w:val="-3"/>
          <w:sz w:val="24"/>
        </w:rPr>
        <w:t>于划款前一日</w:t>
      </w:r>
      <w:r w:rsidRPr="00513D9B">
        <w:rPr>
          <w:rFonts w:ascii="宋体" w:hAnsi="宋体" w:cs="宋体"/>
          <w:position w:val="-3"/>
          <w:sz w:val="24"/>
        </w:rPr>
        <w:t xml:space="preserve">向基金托管人发送投资划款指令并电话确认，如需划款当日下达投资划款指令，在发送指令时，应为基金托管人留出执行指令所必需的时间, 指令一般应在指定到账时点前 2 </w:t>
      </w:r>
      <w:proofErr w:type="gramStart"/>
      <w:r w:rsidRPr="00513D9B">
        <w:rPr>
          <w:rFonts w:ascii="宋体" w:hAnsi="宋体" w:cs="宋体"/>
          <w:position w:val="-3"/>
          <w:sz w:val="24"/>
        </w:rPr>
        <w:t>个</w:t>
      </w:r>
      <w:proofErr w:type="gramEnd"/>
      <w:r w:rsidRPr="00513D9B">
        <w:rPr>
          <w:rFonts w:ascii="宋体" w:hAnsi="宋体" w:cs="宋体"/>
          <w:position w:val="-3"/>
          <w:sz w:val="24"/>
        </w:rPr>
        <w:t>工作小时发送（T＋0 交收的指令发送截止时间为当日 15:00），并进行电话确认。对于在上交所固定收益平台和在深交所综合协议交易平台交易的、实行“实时逐笔全额结算”和“T+0 逐笔全额非担保交收的业务，基金管理人应在交易日 14：00 前将划款指令发送至基金托管人，对于基金管理人在指令发送截止时点之后发送的指令，基金托管人不保证当日执行完毕并不承担责任</w:t>
      </w:r>
      <w:r w:rsidRPr="00513D9B">
        <w:rPr>
          <w:rFonts w:ascii="宋体" w:hAnsi="宋体" w:cs="宋体" w:hint="eastAsia"/>
          <w:position w:val="-3"/>
          <w:sz w:val="24"/>
        </w:rPr>
        <w:t>，</w:t>
      </w:r>
      <w:r w:rsidRPr="00513D9B">
        <w:rPr>
          <w:rFonts w:ascii="宋体" w:hAnsi="宋体" w:cs="宋体"/>
          <w:position w:val="-3"/>
          <w:sz w:val="24"/>
        </w:rPr>
        <w:t>但应积极配合</w:t>
      </w:r>
      <w:r w:rsidRPr="00513D9B">
        <w:rPr>
          <w:rFonts w:ascii="宋体" w:hAnsi="宋体" w:cs="宋体" w:hint="eastAsia"/>
          <w:position w:val="-3"/>
          <w:sz w:val="24"/>
        </w:rPr>
        <w:t>执行划款指令</w:t>
      </w:r>
      <w:r w:rsidRPr="00513D9B">
        <w:rPr>
          <w:rFonts w:ascii="宋体" w:hAnsi="宋体" w:cs="宋体"/>
          <w:position w:val="-3"/>
          <w:sz w:val="24"/>
        </w:rPr>
        <w:t>。由于基金管理人的原因造成指令传输不及时、未能留出足够的划款时间，致使资金未能及时到账所造成的损失不由基金托管人承担。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2．指令的确认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基金托管人对划款</w:t>
      </w:r>
      <w:proofErr w:type="gramStart"/>
      <w:r w:rsidRPr="00513D9B">
        <w:rPr>
          <w:rFonts w:ascii="宋体" w:hAnsi="宋体" w:cs="宋体"/>
          <w:position w:val="-3"/>
          <w:sz w:val="24"/>
        </w:rPr>
        <w:t>指令仅</w:t>
      </w:r>
      <w:proofErr w:type="gramEnd"/>
      <w:r w:rsidRPr="00513D9B">
        <w:rPr>
          <w:rFonts w:ascii="宋体" w:hAnsi="宋体" w:cs="宋体"/>
          <w:position w:val="-3"/>
          <w:sz w:val="24"/>
        </w:rPr>
        <w:t>进行形式审核。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3．指令的时间和执行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对指令验证后，应及时办理。基金管理人应确保基金托管人在执行指令时基金资金账户有足够的资金余额，对基金管理人在没有充足资金的情况下向基金托管人发出的指令，基金托管人可不予执行，但应立即通知基金管理人。基金托管人不承担因未执行该指令造成损失的责任。在基金资金头寸充足的情况</w:t>
      </w:r>
      <w:r w:rsidRPr="00513D9B">
        <w:rPr>
          <w:rFonts w:ascii="宋体" w:hAnsi="宋体" w:cs="宋体"/>
          <w:position w:val="-3"/>
          <w:sz w:val="24"/>
        </w:rPr>
        <w:lastRenderedPageBreak/>
        <w:t>下，基金托管人对基金管理人 符合法律法规、基金合同和本协议的指令不得拖延或延迟执行。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（四）基金管理人发送错误指令的情形和处理程序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基金管理人发送错误指令的情形包括指令发送人员无权或超越权限发送指令及交割信息错误，指令中重要信息模糊不清或不全等。</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基金托管人发现指令错误，有权拒绝执行</w:t>
      </w:r>
      <w:r w:rsidRPr="00513D9B">
        <w:rPr>
          <w:rFonts w:ascii="宋体" w:hAnsi="宋体" w:cs="宋体" w:hint="eastAsia"/>
          <w:position w:val="-3"/>
          <w:sz w:val="24"/>
        </w:rPr>
        <w:t>，</w:t>
      </w:r>
      <w:r w:rsidRPr="00513D9B">
        <w:rPr>
          <w:rFonts w:ascii="宋体" w:hAnsi="宋体" w:cs="宋体"/>
          <w:position w:val="-3"/>
          <w:sz w:val="24"/>
        </w:rPr>
        <w:t>并及时提示基金管理人改正后再予以执行。如需撤销指令，基金管理人应出具书面说明，并加盖业务用章。</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（五）基金托管人依照法律法规暂缓、拒绝执行指令的情形和处理程序</w:t>
      </w:r>
    </w:p>
    <w:p w:rsidR="00866C1B" w:rsidRPr="00513D9B" w:rsidRDefault="00992782">
      <w:pPr>
        <w:spacing w:line="360" w:lineRule="auto"/>
        <w:ind w:firstLineChars="200" w:firstLine="480"/>
        <w:rPr>
          <w:rFonts w:ascii="宋体" w:hAnsi="宋体" w:cs="宋体"/>
          <w:position w:val="-3"/>
          <w:sz w:val="24"/>
        </w:rPr>
      </w:pPr>
      <w:proofErr w:type="gramStart"/>
      <w:r w:rsidRPr="00513D9B">
        <w:rPr>
          <w:rFonts w:ascii="宋体" w:hAnsi="宋体" w:cs="宋体"/>
          <w:position w:val="-3"/>
          <w:sz w:val="24"/>
        </w:rPr>
        <w:t>若基金</w:t>
      </w:r>
      <w:proofErr w:type="gramEnd"/>
      <w:r w:rsidRPr="00513D9B">
        <w:rPr>
          <w:rFonts w:ascii="宋体" w:hAnsi="宋体" w:cs="宋体"/>
          <w:position w:val="-3"/>
          <w:sz w:val="24"/>
        </w:rPr>
        <w:t>托管人发现基金管理人的指令违反法律、行政法规和其他有关规定， 或者违反基金合同约定的，应当拒绝执行，立即通知基金管理人。</w:t>
      </w:r>
    </w:p>
    <w:p w:rsidR="00866C1B" w:rsidRPr="00513D9B" w:rsidRDefault="00992782">
      <w:pPr>
        <w:spacing w:line="360" w:lineRule="auto"/>
        <w:ind w:firstLineChars="200" w:firstLine="480"/>
        <w:rPr>
          <w:rFonts w:ascii="宋体" w:hAnsi="宋体" w:cs="宋体"/>
          <w:position w:val="-3"/>
          <w:sz w:val="24"/>
        </w:rPr>
      </w:pPr>
      <w:proofErr w:type="gramStart"/>
      <w:r w:rsidRPr="00513D9B">
        <w:rPr>
          <w:rFonts w:ascii="宋体" w:hAnsi="宋体" w:cs="宋体"/>
          <w:position w:val="-3"/>
          <w:sz w:val="24"/>
        </w:rPr>
        <w:t>若基金</w:t>
      </w:r>
      <w:proofErr w:type="gramEnd"/>
      <w:r w:rsidRPr="00513D9B">
        <w:rPr>
          <w:rFonts w:ascii="宋体" w:hAnsi="宋体" w:cs="宋体"/>
          <w:position w:val="-3"/>
          <w:sz w:val="24"/>
        </w:rPr>
        <w:t>托管人发现基金管理人依据交易程序已经生效的指令违反法律、行政 法规和其他有关规定，或者违反基金合同约定的，应当立即通知基金管理人。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（六）基金托管人未按照基金管理人指令执行的处理方法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基金托管人由于未能执行或错误执行基金管理人指令致使本基金的利益受到损害，应在发现后，及时采取措施予以弥补，给基金份额持有人造成损失的，基金托管人应依法承担相应的责任。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（七）更换被授权人员的程序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更换被授权人、更改或终止对被授权人的授权，应当至少提前一个工作日通知基金托管人，同时基金管理人向基金托管人传真新的被授权人的姓名、权限、预留印鉴和签字样本，并及时通过电话确认，确保基金托管人收到后，授权文件即生效。基金管理人在此后三个工作日内将授权变更通知原件寄送至基 金托管人，原件内容应与传真</w:t>
      </w:r>
      <w:proofErr w:type="gramStart"/>
      <w:r w:rsidRPr="00513D9B">
        <w:rPr>
          <w:rFonts w:ascii="宋体" w:hAnsi="宋体" w:cs="宋体"/>
          <w:position w:val="-3"/>
          <w:sz w:val="24"/>
        </w:rPr>
        <w:t>件内容</w:t>
      </w:r>
      <w:proofErr w:type="gramEnd"/>
      <w:r w:rsidRPr="00513D9B">
        <w:rPr>
          <w:rFonts w:ascii="宋体" w:hAnsi="宋体" w:cs="宋体"/>
          <w:position w:val="-3"/>
          <w:sz w:val="24"/>
        </w:rPr>
        <w:t>完全一致，若有不一致的，以传真件为准。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被授权人变更通知生效前，基金托管人仍应按原约定执行指令，基金管理人不得否认其效力。</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基金托管人更换接受基金管理人指令的人员，</w:t>
      </w:r>
      <w:r w:rsidRPr="00513D9B">
        <w:rPr>
          <w:rFonts w:ascii="宋体" w:hAnsi="宋体" w:cs="宋体" w:hint="eastAsia"/>
          <w:position w:val="-3"/>
          <w:sz w:val="24"/>
        </w:rPr>
        <w:t>应至少提前一个工作日</w:t>
      </w:r>
      <w:r w:rsidRPr="00513D9B">
        <w:rPr>
          <w:rFonts w:ascii="宋体" w:hAnsi="宋体" w:cs="宋体"/>
          <w:position w:val="-3"/>
          <w:sz w:val="24"/>
        </w:rPr>
        <w:t>通知基金管理人。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（八）其他事项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1．基金托管人在接收指令时，应对指令的要素是否齐全、印鉴与被授权人是否与预留的授权文件内容相符进行检查，如发现问题，应及时报告基金管理人。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如果基金管理人已经撤销或更改对指令发送人员的授权，并且已通知基金托管人并经基金托管人电话确认，则对于在变更通知的启用日期后该指令发送人员无权发送的指令，或超权限发送的指令，基金管理人不承担责任。</w:t>
      </w:r>
    </w:p>
    <w:p w:rsidR="00866C1B" w:rsidRPr="00513D9B" w:rsidRDefault="00992782">
      <w:pPr>
        <w:spacing w:line="360" w:lineRule="auto"/>
        <w:ind w:firstLineChars="200" w:firstLine="480"/>
        <w:rPr>
          <w:sz w:val="20"/>
          <w:szCs w:val="20"/>
        </w:rPr>
      </w:pPr>
      <w:r w:rsidRPr="00513D9B">
        <w:rPr>
          <w:rFonts w:ascii="宋体" w:hAnsi="宋体" w:cs="宋体"/>
          <w:position w:val="-3"/>
          <w:sz w:val="24"/>
        </w:rPr>
        <w:t>2．基金托管人在履行监督责任后，对执行基金管理人的合法指令对基金财产造成的损失不承担赔偿责任。</w:t>
      </w:r>
    </w:p>
    <w:p w:rsidR="00866C1B" w:rsidRPr="00513D9B" w:rsidRDefault="00992782">
      <w:pPr>
        <w:pStyle w:val="1"/>
        <w:spacing w:before="240" w:after="240"/>
        <w:jc w:val="center"/>
        <w:rPr>
          <w:rFonts w:ascii="宋体"/>
          <w:bCs w:val="0"/>
          <w:color w:val="000000"/>
          <w:kern w:val="0"/>
          <w:sz w:val="28"/>
          <w:szCs w:val="28"/>
        </w:rPr>
      </w:pPr>
      <w:bookmarkStart w:id="22" w:name="_Toc498434453"/>
      <w:r w:rsidRPr="00513D9B">
        <w:rPr>
          <w:rFonts w:ascii="宋体"/>
          <w:bCs w:val="0"/>
          <w:color w:val="000000"/>
          <w:kern w:val="0"/>
          <w:sz w:val="28"/>
          <w:szCs w:val="28"/>
        </w:rPr>
        <w:t>七、交易及清算交收安排</w:t>
      </w:r>
      <w:bookmarkEnd w:id="22"/>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（一）</w:t>
      </w:r>
      <w:r w:rsidRPr="00513D9B">
        <w:rPr>
          <w:rFonts w:ascii="宋体" w:hAnsi="宋体" w:cs="宋体"/>
          <w:position w:val="-3"/>
          <w:sz w:val="24"/>
        </w:rPr>
        <w:t xml:space="preserve">选择代理证券、期货买卖的证券、期货经营机构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基金管理人应设计选择代理证券买卖的证券经营机构的标准和程序。基金管理人负责选择代理本基金证券买卖的证券经营机构，使用其交易单元作为基金的专用交易单元。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基金管理人和被选中的证券经营机构签订《交易单元租用协议》，由基金管理人提前通知基金托管人</w:t>
      </w:r>
      <w:r w:rsidRPr="00513D9B">
        <w:rPr>
          <w:rFonts w:ascii="宋体" w:hAnsi="宋体" w:cs="宋体" w:hint="eastAsia"/>
          <w:position w:val="-3"/>
          <w:sz w:val="24"/>
        </w:rPr>
        <w:t>，</w:t>
      </w:r>
      <w:r w:rsidRPr="00513D9B">
        <w:rPr>
          <w:rFonts w:ascii="宋体" w:hAnsi="宋体" w:cs="宋体"/>
          <w:position w:val="-3"/>
          <w:sz w:val="24"/>
        </w:rPr>
        <w:t>并将《交易单元租用协议》及时送达基金托管人，确保基金托管人申请接收结算数据。基金管理人应根据有关规定对交易单元的使用情况予以披露，并将该等情况及基金专用单元号、佣金费率等基金基本信息以及变更情况及时以书面形式通知基金托管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负责选择代理本基金股指期货交易和国债期货交易的期货经纪机构，并与其签订期货经纪合同，其他事宜根据法律法规、基金合同的相关规定执行，若无明确规定的，可参照有关证券买卖、证券经纪机构选择的规则执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因相关法律法规或交易规则的修改带来的变化以届时有效的法律法规和相关交易规则为准。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（二）基金投资证券后的清算交收安排</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1．清算与交割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根据《中国证券登记结算有限责任公司结算备付金管理办法》和《证券结算保证金管理办法》，在每月前 3 </w:t>
      </w:r>
      <w:proofErr w:type="gramStart"/>
      <w:r w:rsidRPr="00513D9B">
        <w:rPr>
          <w:rFonts w:ascii="宋体" w:hAnsi="宋体" w:cs="宋体"/>
          <w:position w:val="-3"/>
          <w:sz w:val="24"/>
        </w:rPr>
        <w:t>个</w:t>
      </w:r>
      <w:proofErr w:type="gramEnd"/>
      <w:r w:rsidRPr="00513D9B">
        <w:rPr>
          <w:rFonts w:ascii="宋体" w:hAnsi="宋体" w:cs="宋体"/>
          <w:position w:val="-3"/>
          <w:sz w:val="24"/>
        </w:rPr>
        <w:t>工作日内，中国证券登记结算有限责任公司（以下简称“中国证券登记结算公司”）对结算参与人的最低结算备付金和结算保证金限额进行重新核算、调整。基金托管人在中国证券登记结算公司调整最低结算备付金和结算保证金当日，在资金调节表中反映调整后的最低备付金和结算保证金。基金管理人应预留最低备付金和结算保证金，并根据中国证券登记结算公司</w:t>
      </w:r>
      <w:r w:rsidRPr="00513D9B">
        <w:rPr>
          <w:rFonts w:ascii="宋体" w:hAnsi="宋体" w:cs="宋体"/>
          <w:position w:val="-3"/>
          <w:sz w:val="24"/>
        </w:rPr>
        <w:lastRenderedPageBreak/>
        <w:t>确定的实际最低备付金和结算保证金数据为依据安排资金运作，调整所需的现金头寸。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基金托管人负责基金买卖证券的清算交收。场内资金结算由基金托管人根据中国证券登记结算公司结算数据办理；场外资金汇划由基金托管人根据基金管理人的交易划款指令具体办理。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如果因为基金托管人自身原因在清算上造成基金资产的损失，应由基金托管人负责赔偿基金的损失；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基金管理人应采取合理措施，确保在 T＋1 日上午 10:00 前有足够的资金头寸，用于当日中国证券登记结算公司上海分公司和深圳分公司的资金结算。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基金管理人应保证基金托管人在执行基金管理人发送的划款指令时，基金银行账户或资金交收账户上有充足的资金。</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场外交易用于交收的资金头寸不足时，基金托管人有权拒绝基金管理人发送的划款指令。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对于场内交易的资金清算交收，</w:t>
      </w: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管理人未能按时补足结算资金的，基金托管人可以按以下方式处理：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（1）基金管理人应于 T＋1</w:t>
      </w:r>
      <w:r w:rsidRPr="00513D9B">
        <w:rPr>
          <w:rFonts w:ascii="宋体" w:hAnsi="宋体" w:cs="宋体" w:hint="eastAsia"/>
          <w:position w:val="-3"/>
          <w:sz w:val="24"/>
        </w:rPr>
        <w:t>日</w:t>
      </w:r>
      <w:r w:rsidRPr="00513D9B">
        <w:rPr>
          <w:rFonts w:ascii="宋体" w:hAnsi="宋体" w:cs="宋体"/>
          <w:position w:val="-3"/>
          <w:sz w:val="24"/>
        </w:rPr>
        <w:t>12:00 前向基金托管人书面指定其证券账户内相当于应付未付金额的证券作为交收履约担保物。基金管理人未能指定的，基金托管人有权自行确定相关证券作为交收履约担保物。基金托管人可向结算公司申请，由其协助将相关交收履约担保物予以冻结；</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（2）针对基金管理人T＋1日应付未付资金部分，基金托管人将予以临时垫付，基金管理人应当按结算备付金存款利率向基金托管人支付垫付资金的利息， 按结算公司违约金计收标准向基金托管人支付违约金；</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对于基金托管人临时垫付的资金，基金管理人应于T＋2日予以补足。基金管理人在规定时间内补足相应资金的，基金托管人申请解除对相关证券的冻结；否则，基金托管人可采取法律诉讼等措施，由此产生的诉讼费用、证券处置费用等合理费用，以及其他法律责任均由基金管理人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在资金头寸充足的情况下，基金托管人对基金管理人在正常业务受理渠道和指令规定的合理时间内发送的符合法律法规、本协议的指令不得拖延或拒绝执行。如由于基金托管人的原因导致基金财产无法按时支付证券清算款，由此造成的损失由基金托管人承担，但银行托管账户余额不足或基金托管人如遇到不可抗力的情况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2．交易记录、资金和证券账目核对的时间和方式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（1）资金账目的核对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资金账目由基金管理人和基金托管人按日核实，账实相符。</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（2）证券账目的核对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基金管理人和基金托管人每交易日结束后核对基金证券账目，确保双方账目相符。基金管理人、基金托管人应按时核对交易所证券账户中的种类和数量，确保每日交易结束后证券账户</w:t>
      </w:r>
      <w:proofErr w:type="gramStart"/>
      <w:r w:rsidRPr="00513D9B">
        <w:rPr>
          <w:rFonts w:ascii="宋体" w:hAnsi="宋体" w:cs="宋体"/>
          <w:position w:val="-3"/>
          <w:sz w:val="24"/>
        </w:rPr>
        <w:t>中证券</w:t>
      </w:r>
      <w:proofErr w:type="gramEnd"/>
      <w:r w:rsidRPr="00513D9B">
        <w:rPr>
          <w:rFonts w:ascii="宋体" w:hAnsi="宋体" w:cs="宋体"/>
          <w:position w:val="-3"/>
          <w:sz w:val="24"/>
        </w:rPr>
        <w:t>的种类和数量与基金会计账簿中的记载一致。对于资金账目及证券账目，</w:t>
      </w: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管理人与基金托管人核对不一致，双方应积极查找原因并纠正。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（三）基金申购和赎回业务处理的基本规定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1．基金份额申购、赎回的确认、清算由基金管理人指定的登记机构负责。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应将每个开放日的申购、赎回、转换开放式基金的数据传送给基金托管人。基金管理人应对传递的申购、赎回、转换开放式基金的数据真实性负责。基金托管人应及时查收申购资金及转入资金的到账情况并根据基金管理人指令及时划付赎回及转出款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3．基金管理人应保证其委托的登记机构必须于每个工作日 15:00 前向基金托管人发送前一开放</w:t>
      </w:r>
      <w:proofErr w:type="gramStart"/>
      <w:r w:rsidRPr="00513D9B">
        <w:rPr>
          <w:rFonts w:ascii="宋体" w:hAnsi="宋体" w:cs="宋体"/>
          <w:position w:val="-3"/>
          <w:sz w:val="24"/>
        </w:rPr>
        <w:t>日上述</w:t>
      </w:r>
      <w:proofErr w:type="gramEnd"/>
      <w:r w:rsidRPr="00513D9B">
        <w:rPr>
          <w:rFonts w:ascii="宋体" w:hAnsi="宋体" w:cs="宋体"/>
          <w:position w:val="-3"/>
          <w:sz w:val="24"/>
        </w:rPr>
        <w:t>有关数据，并保证相关数据的准确、完整。</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5．如基金管理人委托其他机构办理本基金的注册登记业务，上述事宜由基金管理人负责并保证上述事宜按时进行。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6．关于清算专用账户的设立和管理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为满足申购、赎回及分红资金汇划的需要，由基金管理人开立资金清算的专 用账户，该账户由登记机构管理。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7．对于基金申购过程中产生的应收资产，应由基金管理人负责与有关当事人确定到账日期并通知基金托管人，到账日基金财产没有到达基金账户的，基金托管人应及时通知基金管理人采取措施进行催收</w:t>
      </w:r>
      <w:r w:rsidRPr="00513D9B">
        <w:rPr>
          <w:rFonts w:ascii="宋体" w:hAnsi="宋体" w:cs="宋体" w:hint="eastAsia"/>
          <w:position w:val="-3"/>
          <w:sz w:val="24"/>
        </w:rPr>
        <w:t>，</w:t>
      </w:r>
      <w:r w:rsidRPr="00513D9B">
        <w:rPr>
          <w:rFonts w:ascii="宋体" w:hAnsi="宋体" w:cs="宋体"/>
          <w:position w:val="-3"/>
          <w:sz w:val="24"/>
        </w:rPr>
        <w:t>由此给基金造成损失的，基金管理人应负责向有关当事人追偿基金的损失。</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8．赎回和分红资金划拨规定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拨付</w:t>
      </w:r>
      <w:proofErr w:type="gramStart"/>
      <w:r w:rsidRPr="00513D9B">
        <w:rPr>
          <w:rFonts w:ascii="宋体" w:hAnsi="宋体" w:cs="宋体"/>
          <w:position w:val="-3"/>
          <w:sz w:val="24"/>
        </w:rPr>
        <w:t>赎回款</w:t>
      </w:r>
      <w:proofErr w:type="gramEnd"/>
      <w:r w:rsidRPr="00513D9B">
        <w:rPr>
          <w:rFonts w:ascii="宋体" w:hAnsi="宋体" w:cs="宋体"/>
          <w:position w:val="-3"/>
          <w:sz w:val="24"/>
        </w:rPr>
        <w:t>或进行基金分红时，如基金银行账户有足够的资金，基金托管人应按时拨付；如果基金托管人未能按时拨付相关款项的，责任由基金托管人承担。因基金银行账户没有足够的资金，导致基金托管人不能按时拨付，如</w:t>
      </w:r>
      <w:proofErr w:type="gramStart"/>
      <w:r w:rsidRPr="00513D9B">
        <w:rPr>
          <w:rFonts w:ascii="宋体" w:hAnsi="宋体" w:cs="宋体"/>
          <w:position w:val="-3"/>
          <w:sz w:val="24"/>
        </w:rPr>
        <w:t>系基金</w:t>
      </w:r>
      <w:proofErr w:type="gramEnd"/>
      <w:r w:rsidRPr="00513D9B">
        <w:rPr>
          <w:rFonts w:ascii="宋体" w:hAnsi="宋体" w:cs="宋体"/>
          <w:position w:val="-3"/>
          <w:sz w:val="24"/>
        </w:rPr>
        <w:t>管理人的原因造成，责任由基金管理人承担，基金托管人不承担垫款义务。</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9．资金指令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除申购款项到达基金银行账户需双方按约定方式对账外，资金划出、赎回和分红资金划拨时，基金管理人需向基金托管人下达指令。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资金指令的格式、内容、发送、接收和确认方式等除与投资指令相同外，其他部分另行规定。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w:t>
      </w:r>
      <w:proofErr w:type="gramStart"/>
      <w:r w:rsidRPr="00513D9B">
        <w:rPr>
          <w:rFonts w:ascii="宋体" w:hAnsi="宋体" w:cs="宋体"/>
          <w:position w:val="-3"/>
          <w:sz w:val="24"/>
        </w:rPr>
        <w:t>申赎</w:t>
      </w:r>
      <w:r w:rsidRPr="00513D9B">
        <w:rPr>
          <w:rFonts w:ascii="宋体" w:hAnsi="宋体" w:cs="宋体" w:hint="eastAsia"/>
          <w:position w:val="-3"/>
          <w:sz w:val="24"/>
        </w:rPr>
        <w:t>及</w:t>
      </w:r>
      <w:proofErr w:type="gramEnd"/>
      <w:r w:rsidRPr="00513D9B">
        <w:rPr>
          <w:rFonts w:ascii="宋体" w:hAnsi="宋体" w:cs="宋体"/>
          <w:position w:val="-3"/>
          <w:sz w:val="24"/>
        </w:rPr>
        <w:t>转换净额结算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T+1日 15:00 前，登记机构根据T日基金份额净值计算基金投资者</w:t>
      </w:r>
      <w:proofErr w:type="gramStart"/>
      <w:r w:rsidRPr="00513D9B">
        <w:rPr>
          <w:rFonts w:ascii="宋体" w:hAnsi="宋体" w:cs="宋体"/>
          <w:position w:val="-3"/>
          <w:sz w:val="24"/>
        </w:rPr>
        <w:t>申赎</w:t>
      </w:r>
      <w:r w:rsidRPr="00513D9B">
        <w:rPr>
          <w:rFonts w:ascii="宋体" w:hAnsi="宋体" w:cs="宋体" w:hint="eastAsia"/>
          <w:position w:val="-3"/>
          <w:sz w:val="24"/>
        </w:rPr>
        <w:t>及</w:t>
      </w:r>
      <w:proofErr w:type="gramEnd"/>
      <w:r w:rsidRPr="00513D9B">
        <w:rPr>
          <w:rFonts w:ascii="宋体" w:hAnsi="宋体" w:cs="宋体"/>
          <w:position w:val="-3"/>
          <w:sz w:val="24"/>
        </w:rPr>
        <w:t>转换基金的份额，基金管理人将登记机构确认的有效数据汇总传输给基金托管人。基金管理人和基金托管人据此进行申购赎回</w:t>
      </w:r>
      <w:r w:rsidRPr="00513D9B">
        <w:rPr>
          <w:rFonts w:ascii="宋体" w:hAnsi="宋体" w:cs="宋体" w:hint="eastAsia"/>
          <w:position w:val="-3"/>
          <w:sz w:val="24"/>
        </w:rPr>
        <w:t>及</w:t>
      </w:r>
      <w:r w:rsidRPr="00513D9B">
        <w:rPr>
          <w:rFonts w:ascii="宋体" w:hAnsi="宋体" w:cs="宋体"/>
          <w:position w:val="-3"/>
          <w:sz w:val="24"/>
        </w:rPr>
        <w:t>转换的基金会计处理。</w:t>
      </w:r>
      <w:r w:rsidRPr="00513D9B">
        <w:rPr>
          <w:rFonts w:ascii="宋体" w:hAnsi="宋体" w:cs="宋体" w:hint="eastAsia"/>
          <w:position w:val="-3"/>
          <w:sz w:val="24"/>
        </w:rPr>
        <w:t>基金</w:t>
      </w:r>
      <w:r w:rsidRPr="00513D9B">
        <w:rPr>
          <w:rFonts w:ascii="宋体" w:hAnsi="宋体" w:cs="宋体"/>
          <w:position w:val="-3"/>
          <w:sz w:val="24"/>
        </w:rPr>
        <w:t>代销申购款</w:t>
      </w:r>
      <w:proofErr w:type="gramStart"/>
      <w:r w:rsidRPr="00513D9B">
        <w:rPr>
          <w:rFonts w:ascii="宋体" w:hAnsi="宋体" w:cs="宋体"/>
          <w:position w:val="-3"/>
          <w:sz w:val="24"/>
        </w:rPr>
        <w:t>交收日为</w:t>
      </w:r>
      <w:proofErr w:type="gramEnd"/>
      <w:r w:rsidRPr="00513D9B">
        <w:rPr>
          <w:rFonts w:ascii="宋体" w:hAnsi="宋体" w:cs="宋体"/>
          <w:position w:val="-3"/>
          <w:sz w:val="24"/>
        </w:rPr>
        <w:t>T+2日，</w:t>
      </w:r>
      <w:r w:rsidRPr="00513D9B">
        <w:rPr>
          <w:rFonts w:ascii="宋体" w:hAnsi="宋体" w:cs="宋体" w:hint="eastAsia"/>
          <w:position w:val="-3"/>
          <w:sz w:val="24"/>
        </w:rPr>
        <w:t>直销</w:t>
      </w:r>
      <w:r w:rsidRPr="00513D9B">
        <w:rPr>
          <w:rFonts w:ascii="宋体" w:hAnsi="宋体" w:cs="宋体"/>
          <w:position w:val="-3"/>
          <w:sz w:val="24"/>
        </w:rPr>
        <w:t>申购款</w:t>
      </w:r>
      <w:proofErr w:type="gramStart"/>
      <w:r w:rsidRPr="00513D9B">
        <w:rPr>
          <w:rFonts w:ascii="宋体" w:hAnsi="宋体" w:cs="宋体"/>
          <w:position w:val="-3"/>
          <w:sz w:val="24"/>
        </w:rPr>
        <w:t>交收日为</w:t>
      </w:r>
      <w:proofErr w:type="gramEnd"/>
      <w:r w:rsidRPr="00513D9B">
        <w:rPr>
          <w:rFonts w:ascii="宋体" w:hAnsi="宋体" w:cs="宋体"/>
          <w:position w:val="-3"/>
          <w:sz w:val="24"/>
        </w:rPr>
        <w:t>T+1</w:t>
      </w:r>
      <w:r w:rsidRPr="00513D9B">
        <w:rPr>
          <w:rFonts w:ascii="宋体" w:hAnsi="宋体" w:cs="宋体" w:hint="eastAsia"/>
          <w:position w:val="-3"/>
          <w:sz w:val="24"/>
        </w:rPr>
        <w:t>日</w:t>
      </w:r>
      <w:r w:rsidRPr="00513D9B">
        <w:rPr>
          <w:rFonts w:ascii="宋体" w:hAnsi="宋体" w:cs="宋体"/>
          <w:position w:val="-3"/>
          <w:sz w:val="24"/>
        </w:rPr>
        <w:t>，赎回</w:t>
      </w:r>
      <w:r w:rsidRPr="00513D9B">
        <w:rPr>
          <w:rFonts w:ascii="宋体" w:hAnsi="宋体" w:cs="宋体" w:hint="eastAsia"/>
          <w:position w:val="-3"/>
          <w:sz w:val="24"/>
        </w:rPr>
        <w:t>及</w:t>
      </w:r>
      <w:proofErr w:type="gramStart"/>
      <w:r w:rsidRPr="00513D9B">
        <w:rPr>
          <w:rFonts w:ascii="宋体" w:hAnsi="宋体" w:cs="宋体"/>
          <w:position w:val="-3"/>
          <w:sz w:val="24"/>
        </w:rPr>
        <w:t>转换款交收日</w:t>
      </w:r>
      <w:proofErr w:type="gramEnd"/>
      <w:r w:rsidRPr="00513D9B">
        <w:rPr>
          <w:rFonts w:ascii="宋体" w:hAnsi="宋体" w:cs="宋体"/>
          <w:position w:val="-3"/>
          <w:sz w:val="24"/>
        </w:rPr>
        <w:t>为T+3日。</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对于基金应收款，基金管理人将及时进行划付，基金托管人应及时查收，对于未准时划付的资金，应通知基金管理人，由此产生的责任由责任方承担。后果严重的基金托管人应向中国证监会报告。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对于基金应付款，基金托管人应根据基金管理人的指令及时进行划付。对于未准时划付的资金，基金管理人应及时通知基金托管人划付，由此产生的责任由责任方承担。后果严重的基金管理人应向中国证监会报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在发生巨额赎回或基金合同载明的其他暂停赎回或延缓支付赎回款项的情</w:t>
      </w:r>
      <w:r w:rsidRPr="00513D9B">
        <w:rPr>
          <w:rFonts w:ascii="宋体" w:hAnsi="宋体" w:cs="宋体"/>
          <w:position w:val="-3"/>
          <w:sz w:val="24"/>
        </w:rPr>
        <w:lastRenderedPageBreak/>
        <w:t>形时，款项的支付办法参照基金合同有关条款处理。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w:t>
      </w:r>
      <w:r w:rsidRPr="00513D9B">
        <w:rPr>
          <w:rFonts w:ascii="宋体" w:hAnsi="宋体" w:cs="宋体" w:hint="eastAsia"/>
          <w:position w:val="-3"/>
          <w:sz w:val="24"/>
        </w:rPr>
        <w:t>五</w:t>
      </w:r>
      <w:r w:rsidRPr="00513D9B">
        <w:rPr>
          <w:rFonts w:ascii="宋体" w:hAnsi="宋体" w:cs="宋体"/>
          <w:position w:val="-3"/>
          <w:sz w:val="24"/>
        </w:rPr>
        <w:t>）基金现金分红</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1．基金管理人确定分红方案应通知基金托管人，双方核定后报中国证监会备案并在指定媒介上公告。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2．基金托管人和基金管理人对基金分红进行账务处理并核对后，基金管理人向基金托管人发送现金红利的划款指令，基金托管人应及时将资金划入专用账户。</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3．基金管理人在下达指令时，应给基金托管人留出必需的划款时间。</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w:t>
      </w:r>
      <w:r w:rsidRPr="00513D9B">
        <w:rPr>
          <w:rFonts w:ascii="宋体" w:hAnsi="宋体" w:cs="宋体" w:hint="eastAsia"/>
          <w:position w:val="-3"/>
          <w:sz w:val="24"/>
        </w:rPr>
        <w:t>六</w:t>
      </w:r>
      <w:r w:rsidRPr="00513D9B">
        <w:rPr>
          <w:rFonts w:ascii="宋体" w:hAnsi="宋体" w:cs="宋体"/>
          <w:position w:val="-3"/>
          <w:sz w:val="24"/>
        </w:rPr>
        <w:t xml:space="preserve">）基金投资期货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本基金投资期货相关事宜，</w:t>
      </w:r>
      <w:proofErr w:type="gramStart"/>
      <w:r w:rsidRPr="00513D9B">
        <w:rPr>
          <w:rFonts w:ascii="宋体" w:hAnsi="宋体" w:cs="宋体"/>
          <w:position w:val="-3"/>
          <w:sz w:val="24"/>
        </w:rPr>
        <w:t>需基金</w:t>
      </w:r>
      <w:proofErr w:type="gramEnd"/>
      <w:r w:rsidRPr="00513D9B">
        <w:rPr>
          <w:rFonts w:ascii="宋体" w:hAnsi="宋体" w:cs="宋体"/>
          <w:position w:val="-3"/>
          <w:sz w:val="24"/>
        </w:rPr>
        <w:t>管理人、基金托管人、期货公司另行签署相关操作协议，并</w:t>
      </w:r>
      <w:proofErr w:type="gramStart"/>
      <w:r w:rsidRPr="00513D9B">
        <w:rPr>
          <w:rFonts w:ascii="宋体" w:hAnsi="宋体" w:cs="宋体"/>
          <w:position w:val="-3"/>
          <w:sz w:val="24"/>
        </w:rPr>
        <w:t>遵照协议</w:t>
      </w:r>
      <w:proofErr w:type="gramEnd"/>
      <w:r w:rsidRPr="00513D9B">
        <w:rPr>
          <w:rFonts w:ascii="宋体" w:hAnsi="宋体" w:cs="宋体"/>
          <w:position w:val="-3"/>
          <w:sz w:val="24"/>
        </w:rPr>
        <w:t>中的约定执行。</w:t>
      </w:r>
    </w:p>
    <w:p w:rsidR="00866C1B" w:rsidRPr="00513D9B" w:rsidRDefault="00992782">
      <w:pPr>
        <w:pStyle w:val="1"/>
        <w:spacing w:before="240" w:after="240"/>
        <w:jc w:val="center"/>
        <w:rPr>
          <w:rFonts w:ascii="宋体"/>
          <w:bCs w:val="0"/>
          <w:color w:val="000000"/>
          <w:kern w:val="0"/>
          <w:sz w:val="28"/>
          <w:szCs w:val="28"/>
        </w:rPr>
      </w:pPr>
      <w:bookmarkStart w:id="23" w:name="_Toc498434454"/>
      <w:r w:rsidRPr="00513D9B">
        <w:rPr>
          <w:rFonts w:ascii="宋体"/>
          <w:bCs w:val="0"/>
          <w:color w:val="000000"/>
          <w:kern w:val="0"/>
          <w:sz w:val="28"/>
          <w:szCs w:val="28"/>
        </w:rPr>
        <w:t>八、基金资产净值计算和会计核算</w:t>
      </w:r>
      <w:bookmarkEnd w:id="23"/>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（一）基金资产净值的计算及复核程序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1．基金资产净值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基金资产净值是指基金资产总值减去</w:t>
      </w:r>
      <w:r w:rsidRPr="00513D9B">
        <w:rPr>
          <w:rFonts w:ascii="宋体" w:hAnsi="宋体" w:cs="宋体" w:hint="eastAsia"/>
          <w:position w:val="-3"/>
          <w:sz w:val="24"/>
        </w:rPr>
        <w:t>基金</w:t>
      </w:r>
      <w:r w:rsidRPr="00513D9B">
        <w:rPr>
          <w:rFonts w:ascii="宋体" w:hAnsi="宋体" w:cs="宋体"/>
          <w:position w:val="-3"/>
          <w:sz w:val="24"/>
        </w:rPr>
        <w:t>负债后的金额。</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基金份额净值是指计算日各类基金资产净值除以该计算日该类基金份额余额后的数值。</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基金份额净值的计算，精确到0.0001元，小数点后第五位四舍五入，由此产生的误差计入基金财产。国家另有规定的，从其规定。基金管理人每工作日计算基金资产净值及</w:t>
      </w:r>
      <w:r w:rsidRPr="00513D9B">
        <w:rPr>
          <w:rFonts w:ascii="宋体" w:hAnsi="宋体" w:cs="宋体" w:hint="eastAsia"/>
          <w:position w:val="-3"/>
          <w:sz w:val="24"/>
        </w:rPr>
        <w:t>各</w:t>
      </w:r>
      <w:r w:rsidRPr="00513D9B">
        <w:rPr>
          <w:rFonts w:ascii="宋体" w:hAnsi="宋体" w:cs="宋体"/>
          <w:position w:val="-3"/>
          <w:sz w:val="24"/>
        </w:rPr>
        <w:t>类基金份额净值，经基金托管人复核无误后，按规定公告。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2．复核程序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基金管理人每工作日对基金资产进行估值后，将</w:t>
      </w:r>
      <w:r w:rsidRPr="00513D9B">
        <w:rPr>
          <w:rFonts w:ascii="宋体" w:hAnsi="宋体" w:cs="宋体" w:hint="eastAsia"/>
          <w:position w:val="-3"/>
          <w:sz w:val="24"/>
        </w:rPr>
        <w:t>各类</w:t>
      </w:r>
      <w:r w:rsidRPr="00513D9B">
        <w:rPr>
          <w:rFonts w:ascii="宋体" w:hAnsi="宋体" w:cs="宋体"/>
          <w:position w:val="-3"/>
          <w:sz w:val="24"/>
        </w:rPr>
        <w:t>基金份额净值结果发送基金托管人，经基金托管人复核无误后，由基金管理人对外公布。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3．根据有关法律法规，基金</w:t>
      </w:r>
      <w:r w:rsidR="00225E2B">
        <w:rPr>
          <w:rFonts w:ascii="宋体" w:hAnsi="宋体" w:cs="宋体" w:hint="eastAsia"/>
          <w:position w:val="-3"/>
          <w:sz w:val="24"/>
        </w:rPr>
        <w:t>资产</w:t>
      </w:r>
      <w:r w:rsidRPr="00513D9B">
        <w:rPr>
          <w:rFonts w:ascii="宋体" w:hAnsi="宋体" w:cs="宋体"/>
          <w:position w:val="-3"/>
          <w:sz w:val="24"/>
        </w:rPr>
        <w:t>净值</w:t>
      </w:r>
      <w:bookmarkStart w:id="24" w:name="_GoBack"/>
      <w:bookmarkEnd w:id="24"/>
      <w:r w:rsidRPr="00513D9B">
        <w:rPr>
          <w:rFonts w:ascii="宋体" w:hAnsi="宋体" w:cs="宋体"/>
          <w:position w:val="-3"/>
          <w:sz w:val="24"/>
        </w:rPr>
        <w:t>、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（二）基金资产估值方法和特殊情形的处理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 xml:space="preserve">1．估值对象 </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基金所拥有的股票、权证、货币市场工具、资产支持证券、股指期货合约、债券、国债期货合约和银行存款本息、应收款项、其它投资等资产及负债。</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2．估值方法</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（1）证券交易所上市的有价证券的估值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2）对在交易所市场上市交易或挂牌转让的不含</w:t>
      </w:r>
      <w:proofErr w:type="gramStart"/>
      <w:r w:rsidRPr="00513D9B">
        <w:rPr>
          <w:rFonts w:asciiTheme="minorEastAsia" w:eastAsiaTheme="minorEastAsia" w:hAnsiTheme="minorEastAsia" w:hint="eastAsia"/>
          <w:bCs/>
          <w:sz w:val="24"/>
        </w:rPr>
        <w:t>权固定</w:t>
      </w:r>
      <w:proofErr w:type="gramEnd"/>
      <w:r w:rsidRPr="00513D9B">
        <w:rPr>
          <w:rFonts w:asciiTheme="minorEastAsia" w:eastAsiaTheme="minorEastAsia" w:hAnsiTheme="minorEastAsia" w:hint="eastAsia"/>
          <w:bCs/>
          <w:sz w:val="24"/>
        </w:rPr>
        <w:t>收益品种，选取第三方估值机构提供的相应品种当日的估值净价。对在交易所市场上市交易或挂牌转让的含</w:t>
      </w:r>
      <w:proofErr w:type="gramStart"/>
      <w:r w:rsidRPr="00513D9B">
        <w:rPr>
          <w:rFonts w:asciiTheme="minorEastAsia" w:eastAsiaTheme="minorEastAsia" w:hAnsiTheme="minorEastAsia" w:hint="eastAsia"/>
          <w:bCs/>
          <w:sz w:val="24"/>
        </w:rPr>
        <w:t>权固定</w:t>
      </w:r>
      <w:proofErr w:type="gramEnd"/>
      <w:r w:rsidRPr="00513D9B">
        <w:rPr>
          <w:rFonts w:asciiTheme="minorEastAsia" w:eastAsiaTheme="minorEastAsia" w:hAnsiTheme="minorEastAsia" w:hint="eastAsia"/>
          <w:bCs/>
          <w:sz w:val="24"/>
        </w:rPr>
        <w:t>收益品种，选取第三方估值机构提供的相应品种当日的唯一估值净价或推荐估值净价。对在交易所市场上市交易的可转换债券，选取每日收盘价作为估值全价。对在交易所市场挂牌转让的资产支持证券和私募债券，鉴于目前尚不存在活跃市场而采用估值技术确定其公允价值。如成本能够近似体现公允价值，则应持续评估上述做法的适当性，并在情况发生改变时</w:t>
      </w:r>
      <w:proofErr w:type="gramStart"/>
      <w:r w:rsidRPr="00513D9B">
        <w:rPr>
          <w:rFonts w:asciiTheme="minorEastAsia" w:eastAsiaTheme="minorEastAsia" w:hAnsiTheme="minorEastAsia" w:hint="eastAsia"/>
          <w:bCs/>
          <w:sz w:val="24"/>
        </w:rPr>
        <w:t>作出</w:t>
      </w:r>
      <w:proofErr w:type="gramEnd"/>
      <w:r w:rsidRPr="00513D9B">
        <w:rPr>
          <w:rFonts w:asciiTheme="minorEastAsia" w:eastAsiaTheme="minorEastAsia" w:hAnsiTheme="minorEastAsia" w:hint="eastAsia"/>
          <w:bCs/>
          <w:sz w:val="24"/>
        </w:rPr>
        <w:t>适当调整。对在交易所市场发行未上市或未挂牌转让的债券，对存在活跃市场的情况下，以活跃市场上未经调整的报价作为计量日的公允价值；对于活跃市场报价未能代表计量日公允价值的情况下，应对市场报价进行调整以确认计量日的公允价值；对于不存在市场活动或市场活动很少的情况下，采用估值技术确定其公允价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（2）处于未上市期间的有价证券应区分如下情况处理：</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2）首次公开发行未上市的股票、债券和权证，采用估值技术确定公允价值，在估值技术难以可靠计量公允价值的情况下，按成本估值；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3）首次公开发行有明确锁定期的股票，同一股票在交易所上市后，按交易所上市的同一股票的估值方法估值；非公开发行有明确锁定期的股票，按监管机</w:t>
      </w:r>
      <w:r w:rsidRPr="00513D9B">
        <w:rPr>
          <w:rFonts w:asciiTheme="minorEastAsia" w:eastAsiaTheme="minorEastAsia" w:hAnsiTheme="minorEastAsia" w:hint="eastAsia"/>
          <w:bCs/>
          <w:sz w:val="24"/>
        </w:rPr>
        <w:lastRenderedPageBreak/>
        <w:t>构或行业协会有关规定确定公允价值。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对银行间市场上不含权的固定收益品种，选取第三方估值机构提供的相应品种当日的估值净价。对银行间市场上含权的固定收益品种，选取第三方估值机构提供的相应品种当日的唯一估值净价或推荐估值净价。对于含投资者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本基金投资同业存单，按估值日第三方估值机构提供的估值净价估值；选定的第三方估值机构未提供估值价格的，按成本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（4）同一债券同时在两个或两个以上市场交易的，按债券所处的市场分别估值。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（6）本基金投资国债期货合约，一般以估值当日结算价进行估值，估值日无结算价的，且最近交易日后经济环境未发生重大变化的，采用最近交易日结算价估值。</w:t>
      </w:r>
    </w:p>
    <w:p w:rsidR="00866C1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（7）其他资产按法律法规或监管机构有关规定进行估值。</w:t>
      </w:r>
    </w:p>
    <w:p w:rsidR="00141B31" w:rsidRPr="00CF2628" w:rsidRDefault="00141B31" w:rsidP="00141B3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）当本基金发生大额申购或赎回情形时，基金管理人可采用摆动定价机制，以确保基金估值的公平性。</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00141B31">
        <w:rPr>
          <w:rFonts w:asciiTheme="minorEastAsia" w:eastAsiaTheme="minorEastAsia" w:hAnsiTheme="minorEastAsia"/>
          <w:bCs/>
          <w:sz w:val="24"/>
        </w:rPr>
        <w:t>9</w:t>
      </w:r>
      <w:r w:rsidRPr="00513D9B">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）如有确凿证据表明按上述方法进行估值不能客观反映其公允价值的，基金管理人可根据具体情况与基金托管人商定后，按最能反映公允价值的方法估值。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00141B31">
        <w:rPr>
          <w:rFonts w:asciiTheme="minorEastAsia" w:eastAsiaTheme="minorEastAsia" w:hAnsiTheme="minorEastAsia"/>
          <w:bCs/>
          <w:sz w:val="24"/>
        </w:rPr>
        <w:t>10</w:t>
      </w:r>
      <w:r w:rsidRPr="00513D9B">
        <w:rPr>
          <w:rFonts w:asciiTheme="minorEastAsia" w:eastAsiaTheme="minorEastAsia" w:hAnsiTheme="minorEastAsia" w:hint="eastAsia"/>
          <w:bCs/>
          <w:sz w:val="24"/>
        </w:rPr>
        <w:t>）相关法律法规以及监管部门有强制规定的，从其规定。如有新增事项，按国家最新规定估值。</w:t>
      </w:r>
    </w:p>
    <w:p w:rsidR="00866C1B" w:rsidRPr="00513D9B" w:rsidRDefault="00992782">
      <w:pPr>
        <w:spacing w:line="360" w:lineRule="auto"/>
        <w:ind w:firstLineChars="200" w:firstLine="480"/>
        <w:rPr>
          <w:rStyle w:val="read"/>
          <w:rFonts w:asciiTheme="minorEastAsia" w:eastAsiaTheme="minorEastAsia" w:hAnsiTheme="minorEastAsia"/>
          <w:bCs/>
          <w:sz w:val="24"/>
        </w:rPr>
      </w:pPr>
      <w:r w:rsidRPr="00513D9B">
        <w:rPr>
          <w:rStyle w:val="read"/>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66C1B" w:rsidRPr="00513D9B" w:rsidRDefault="00992782">
      <w:pPr>
        <w:spacing w:line="360" w:lineRule="auto"/>
        <w:ind w:firstLineChars="200" w:firstLine="480"/>
        <w:rPr>
          <w:rFonts w:ascii="宋体" w:hAnsi="宋体" w:cs="宋体"/>
          <w:position w:val="-3"/>
          <w:sz w:val="24"/>
        </w:rPr>
      </w:pPr>
      <w:r w:rsidRPr="00513D9B">
        <w:rPr>
          <w:rFonts w:asciiTheme="minorEastAsia" w:eastAsiaTheme="minorEastAsia" w:hAnsiTheme="minorEastAsia" w:hint="eastAsia"/>
          <w:bCs/>
          <w:sz w:val="24"/>
        </w:rPr>
        <w:lastRenderedPageBreak/>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3．特殊情形的处理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基金管理人或基金托管人按第 2 条第（</w:t>
      </w:r>
      <w:r w:rsidR="00251185">
        <w:rPr>
          <w:rFonts w:ascii="宋体" w:hAnsi="宋体" w:cs="宋体"/>
          <w:position w:val="-3"/>
          <w:sz w:val="24"/>
        </w:rPr>
        <w:t>9</w:t>
      </w:r>
      <w:r w:rsidRPr="00513D9B">
        <w:rPr>
          <w:rFonts w:ascii="宋体" w:hAnsi="宋体" w:cs="宋体"/>
          <w:position w:val="-3"/>
          <w:sz w:val="24"/>
        </w:rPr>
        <w:t>）款进行估值时，所造成的误差不作为基金资产估值错误处理。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由于不可抗力原因，或由于证券/期货交易所、登记结算机构、存款银行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（三）估值错误的处理方式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基金管理人和基金托管人将采取必要、适当、合理的措施确保基金资产估值的准确性、及时性。当本基金A类或C类基金份额净值小数点后4位以内(含第4 位)发生估值错误时，视为基金份额净值错误。</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本托管协议的当事人应按照以下约定处理：</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1、估值错误类型</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本基金运作过程中，如果由于基金管理人或基金托管人、或登记机构、或销售机构、或投资者自身的过错造成估值错误，导致其他当事人遭受损失的，过错的责任人应当对由于该估值错误遭受损失当事人(“受损方”)的直接损失按下述“估值错误处理原则”给予赔偿，承担赔偿责任。</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2、估值错误处理原则</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513D9B">
        <w:rPr>
          <w:rFonts w:asciiTheme="minorEastAsia" w:eastAsiaTheme="minorEastAsia" w:hAnsiTheme="minorEastAsia" w:hint="eastAsia"/>
          <w:bCs/>
          <w:sz w:val="24"/>
        </w:rPr>
        <w:lastRenderedPageBreak/>
        <w:t>任。估值错误责任方应对更正的情况向有关当事人进行确认，确保估值错误已得到更正。</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2</w:t>
      </w:r>
      <w:r w:rsidRPr="00513D9B">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3</w:t>
      </w:r>
      <w:r w:rsidRPr="00513D9B">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w:t>
      </w:r>
      <w:proofErr w:type="gramStart"/>
      <w:r w:rsidRPr="00513D9B">
        <w:rPr>
          <w:rFonts w:asciiTheme="minorEastAsia" w:eastAsiaTheme="minorEastAsia" w:hAnsiTheme="minorEastAsia" w:hint="eastAsia"/>
          <w:bCs/>
          <w:sz w:val="24"/>
        </w:rPr>
        <w:t>不</w:t>
      </w:r>
      <w:proofErr w:type="gramEnd"/>
      <w:r w:rsidRPr="00513D9B">
        <w:rPr>
          <w:rFonts w:asciiTheme="minorEastAsia" w:eastAsiaTheme="minorEastAsia" w:hAnsiTheme="minorEastAsia"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4</w:t>
      </w:r>
      <w:r w:rsidRPr="00513D9B">
        <w:rPr>
          <w:rFonts w:asciiTheme="minorEastAsia" w:eastAsiaTheme="minorEastAsia" w:hAnsiTheme="minorEastAsia" w:hint="eastAsia"/>
          <w:bCs/>
          <w:sz w:val="24"/>
        </w:rPr>
        <w:t>）估值错误调整采用尽量恢复至假设未发生估值错误的正确情形的方式。</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3、估值错误处理程序</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估值错误被发现后，有关的当事人应当及时进行处理，处理的程序如下：</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（1）查明估值错误发生的原因，列明所有的当事人，并根据估值错误发生的原因确定估值错误的责任方；</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2</w:t>
      </w:r>
      <w:r w:rsidRPr="00513D9B">
        <w:rPr>
          <w:rFonts w:asciiTheme="minorEastAsia" w:eastAsiaTheme="minorEastAsia" w:hAnsiTheme="minorEastAsia" w:hint="eastAsia"/>
          <w:bCs/>
          <w:sz w:val="24"/>
        </w:rPr>
        <w:t>）根据估值错误处理原则或当事人协商的方法对因估值错误造成的损失进行评估；</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3</w:t>
      </w:r>
      <w:r w:rsidRPr="00513D9B">
        <w:rPr>
          <w:rFonts w:asciiTheme="minorEastAsia" w:eastAsiaTheme="minorEastAsia" w:hAnsiTheme="minorEastAsia" w:hint="eastAsia"/>
          <w:bCs/>
          <w:sz w:val="24"/>
        </w:rPr>
        <w:t>）根据估值错误处理原则或当事人协商的方法由估值错误的责任方进行更正和赔偿损失；</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4</w:t>
      </w:r>
      <w:r w:rsidRPr="00513D9B">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4、基金份额净值估值错误处理的方法如下：</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（1）基金份额净值计算出现错误时，基金管理人应当立即予以纠正，通报基金托管人，并采取合理的措施防止损失进一步扩大。</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2</w:t>
      </w:r>
      <w:r w:rsidRPr="00513D9B">
        <w:rPr>
          <w:rFonts w:asciiTheme="minorEastAsia" w:eastAsiaTheme="minorEastAsia" w:hAnsiTheme="minorEastAsia" w:hint="eastAsia"/>
          <w:bCs/>
          <w:sz w:val="24"/>
        </w:rPr>
        <w:t>）错误偏差达到基金份额净值的0.25%时，基金管理人应当通报基金托管人并报中国证监会备案；错误偏差达到基金份额净值的0.5%时，基金管理人应当公告、通报基金托管人并报中国证监会备案。</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（3）当基金份额净值计算差错给基金和基金份额持有人造成损失需要进行</w:t>
      </w:r>
      <w:r w:rsidRPr="00513D9B">
        <w:rPr>
          <w:rFonts w:asciiTheme="minorEastAsia" w:eastAsiaTheme="minorEastAsia" w:hAnsiTheme="minorEastAsia" w:hint="eastAsia"/>
          <w:bCs/>
          <w:sz w:val="24"/>
        </w:rPr>
        <w:lastRenderedPageBreak/>
        <w:t>赔偿时，基金管理人和基金托管人应根据实际情况界定双方承担的责任，经确认后按以下条款进行赔偿：</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bCs/>
          <w:sz w:val="24"/>
        </w:rPr>
        <w:t>1</w:t>
      </w:r>
      <w:r w:rsidRPr="00513D9B">
        <w:rPr>
          <w:rFonts w:asciiTheme="minorEastAsia" w:eastAsiaTheme="minorEastAsia" w:hAnsiTheme="minorEastAsia" w:hint="eastAsia"/>
          <w:bCs/>
          <w:sz w:val="24"/>
        </w:rPr>
        <w:t xml:space="preserve">）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 </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bCs/>
          <w:sz w:val="24"/>
        </w:rPr>
        <w:t>2</w:t>
      </w:r>
      <w:r w:rsidRPr="00513D9B">
        <w:rPr>
          <w:rFonts w:asciiTheme="minorEastAsia" w:eastAsiaTheme="minorEastAsia" w:hAnsiTheme="minorEastAsia" w:hint="eastAsia"/>
          <w:bCs/>
          <w:sz w:val="24"/>
        </w:rPr>
        <w:t>）</w:t>
      </w:r>
      <w:proofErr w:type="gramStart"/>
      <w:r w:rsidRPr="00513D9B">
        <w:rPr>
          <w:rFonts w:asciiTheme="minorEastAsia" w:eastAsiaTheme="minorEastAsia" w:hAnsiTheme="minorEastAsia" w:hint="eastAsia"/>
          <w:bCs/>
          <w:sz w:val="24"/>
        </w:rPr>
        <w:t>若基金</w:t>
      </w:r>
      <w:proofErr w:type="gramEnd"/>
      <w:r w:rsidRPr="00513D9B">
        <w:rPr>
          <w:rFonts w:asciiTheme="minorEastAsia" w:eastAsiaTheme="minorEastAsia" w:hAnsiTheme="minorEastAsia" w:hint="eastAsia"/>
          <w:bCs/>
          <w:sz w:val="24"/>
        </w:rPr>
        <w:t xml:space="preserve">管理人计算的基金份额净值已由基金托管人复核确认后公告，由此给基金份额持有人造成损失的，应根据法律法规的规定对投资者或基金支付赔偿金，就实际向投资者或基金支付的赔偿金额，基金管理人与基金托管人按照管理费与托管费的比例各自承担相应的责任。 </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bCs/>
          <w:sz w:val="24"/>
        </w:rPr>
        <w:t>3</w:t>
      </w:r>
      <w:r w:rsidRPr="00513D9B">
        <w:rPr>
          <w:rFonts w:asciiTheme="minorEastAsia" w:eastAsiaTheme="minorEastAsia" w:hAnsiTheme="minorEastAsia" w:hint="eastAsia"/>
          <w:bCs/>
          <w:sz w:val="24"/>
        </w:rPr>
        <w:t xml:space="preserve">）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 </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bCs/>
          <w:sz w:val="24"/>
        </w:rPr>
        <w:t>4</w:t>
      </w:r>
      <w:r w:rsidRPr="00513D9B">
        <w:rPr>
          <w:rFonts w:asciiTheme="minorEastAsia" w:eastAsiaTheme="minorEastAsia" w:hAnsiTheme="minorEastAsia" w:hint="eastAsia"/>
          <w:bCs/>
          <w:sz w:val="24"/>
        </w:rPr>
        <w:t>）由于基金管理人提供的信息错误（包括但不限于基金申购或赎回金额等），进而导致基金份额净值计算错误而引起的基金份额持有人和基金财产的损失，由基金管理人负责赔付。</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4）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（5）基金管理人和基金托管人由于各自技术系统设置而产生的净值计算尾差，以基金管理人计算结果为准。</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w:t>
      </w:r>
      <w:r w:rsidRPr="00513D9B">
        <w:rPr>
          <w:rFonts w:asciiTheme="minorEastAsia" w:eastAsiaTheme="minorEastAsia" w:hAnsiTheme="minorEastAsia"/>
          <w:bCs/>
          <w:sz w:val="24"/>
        </w:rPr>
        <w:t>6</w:t>
      </w:r>
      <w:r w:rsidRPr="00513D9B">
        <w:rPr>
          <w:rFonts w:asciiTheme="minorEastAsia" w:eastAsiaTheme="minorEastAsia" w:hAnsiTheme="minorEastAsia" w:hint="eastAsia"/>
          <w:bCs/>
          <w:sz w:val="24"/>
        </w:rPr>
        <w:t>）前述内容如法律法规或监管机关另有规定的，从其规定处理。如果行业另有通行做法，双方当事人应本着平等和保护基金份额持有人利益的原则进行协商。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（四）暂停估值的情形</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1、基金投资所涉及的证券、期货交易市场遇法定节假日或因其他原因暂停营业时；</w:t>
      </w:r>
    </w:p>
    <w:p w:rsidR="00866C1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lastRenderedPageBreak/>
        <w:t>2、因不可抗力致使基金管理人、基金托管人无法准确评估基金资产价值时；</w:t>
      </w:r>
    </w:p>
    <w:p w:rsidR="00DB21D1" w:rsidRDefault="007E2979" w:rsidP="00CF2628">
      <w:pPr>
        <w:spacing w:line="360" w:lineRule="auto"/>
        <w:ind w:firstLineChars="200" w:firstLine="480"/>
        <w:rPr>
          <w:rFonts w:asciiTheme="minorEastAsia" w:eastAsiaTheme="minorEastAsia" w:hAnsiTheme="minorEastAsia"/>
          <w:bCs/>
          <w:sz w:val="24"/>
        </w:rPr>
      </w:pPr>
      <w:r w:rsidRPr="00CF2628">
        <w:rPr>
          <w:rFonts w:asciiTheme="minorEastAsia" w:eastAsiaTheme="minorEastAsia" w:hAnsiTheme="minorEastAsia"/>
          <w:bCs/>
          <w:sz w:val="24"/>
        </w:rPr>
        <w:t>3、当前一估值日基金资产净值50%以上的资产出现无可参考的活跃市场价</w:t>
      </w:r>
      <w:r w:rsidRPr="00CF2628">
        <w:rPr>
          <w:rFonts w:asciiTheme="minorEastAsia" w:eastAsiaTheme="minorEastAsia" w:hAnsiTheme="minorEastAsia" w:hint="eastAsia"/>
          <w:bCs/>
          <w:sz w:val="24"/>
        </w:rPr>
        <w:t>格且采用估值技术</w:t>
      </w:r>
      <w:proofErr w:type="gramStart"/>
      <w:r w:rsidRPr="00CF2628">
        <w:rPr>
          <w:rFonts w:asciiTheme="minorEastAsia" w:eastAsiaTheme="minorEastAsia" w:hAnsiTheme="minorEastAsia" w:hint="eastAsia"/>
          <w:bCs/>
          <w:sz w:val="24"/>
        </w:rPr>
        <w:t>仍导致</w:t>
      </w:r>
      <w:proofErr w:type="gramEnd"/>
      <w:r w:rsidRPr="00CF2628">
        <w:rPr>
          <w:rFonts w:asciiTheme="minorEastAsia" w:eastAsiaTheme="minorEastAsia" w:hAnsiTheme="minorEastAsia" w:hint="eastAsia"/>
          <w:bCs/>
          <w:sz w:val="24"/>
        </w:rPr>
        <w:t>公允价值存在重大不确定性时，经与基金托管人协商一致的</w:t>
      </w:r>
      <w:r w:rsidR="009A21FE" w:rsidRPr="00D130A1">
        <w:rPr>
          <w:rFonts w:hint="eastAsia"/>
          <w:bCs/>
          <w:sz w:val="24"/>
        </w:rPr>
        <w:t>，基金管理人应当暂停基金估值</w:t>
      </w:r>
      <w:r w:rsidRPr="00CF2628">
        <w:rPr>
          <w:rFonts w:asciiTheme="minorEastAsia" w:eastAsiaTheme="minorEastAsia" w:hAnsiTheme="minorEastAsia" w:hint="eastAsia"/>
          <w:bCs/>
          <w:sz w:val="24"/>
        </w:rPr>
        <w:t>；</w:t>
      </w:r>
    </w:p>
    <w:p w:rsidR="00EC02C2" w:rsidRDefault="00EC02C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w:t>
      </w:r>
      <w:r w:rsidR="00992782" w:rsidRPr="00513D9B">
        <w:rPr>
          <w:rFonts w:asciiTheme="minorEastAsia" w:eastAsiaTheme="minorEastAsia" w:hAnsiTheme="minorEastAsia" w:hint="eastAsia"/>
          <w:bCs/>
          <w:sz w:val="24"/>
        </w:rPr>
        <w:t>、中国证监会和基金合同认定的其它情形。</w:t>
      </w:r>
    </w:p>
    <w:p w:rsidR="00222572" w:rsidRPr="00441768" w:rsidRDefault="00222572" w:rsidP="00222572">
      <w:pPr>
        <w:spacing w:line="360" w:lineRule="auto"/>
        <w:ind w:firstLineChars="200" w:firstLine="480"/>
        <w:rPr>
          <w:rFonts w:ascii="宋体" w:hAnsi="宋体"/>
          <w:bCs/>
          <w:sz w:val="24"/>
        </w:rPr>
      </w:pPr>
      <w:r w:rsidRPr="005314A5">
        <w:rPr>
          <w:rFonts w:ascii="宋体" w:hAnsi="宋体" w:hint="eastAsia"/>
          <w:bCs/>
          <w:sz w:val="24"/>
        </w:rPr>
        <w:t>发生基金合同规定的暂停基金资产估值情况时，基金管理人可暂停接收投资者的申购</w:t>
      </w:r>
      <w:r>
        <w:rPr>
          <w:rFonts w:ascii="宋体" w:hAnsi="宋体" w:hint="eastAsia"/>
          <w:bCs/>
          <w:sz w:val="24"/>
        </w:rPr>
        <w:t>、</w:t>
      </w:r>
      <w:r w:rsidRPr="007951A3">
        <w:rPr>
          <w:rFonts w:ascii="宋体" w:hAnsi="宋体" w:hint="eastAsia"/>
          <w:bCs/>
          <w:sz w:val="24"/>
        </w:rPr>
        <w:t>赎回申请或延缓支付赎回款项</w:t>
      </w:r>
      <w:r w:rsidRPr="005314A5">
        <w:rPr>
          <w:rFonts w:ascii="宋体" w:hAnsi="宋体" w:hint="eastAsia"/>
          <w:bCs/>
          <w:sz w:val="24"/>
        </w:rPr>
        <w:t>。</w:t>
      </w:r>
      <w:r w:rsidRPr="002C1350">
        <w:rPr>
          <w:rFonts w:ascii="宋体" w:hAnsi="宋体" w:hint="eastAsia"/>
          <w:bCs/>
          <w:sz w:val="24"/>
        </w:rPr>
        <w:t>在</w:t>
      </w:r>
      <w:r>
        <w:rPr>
          <w:rFonts w:ascii="宋体" w:hAnsi="宋体" w:hint="eastAsia"/>
          <w:bCs/>
          <w:sz w:val="24"/>
        </w:rPr>
        <w:t>出现</w:t>
      </w:r>
      <w:r w:rsidRPr="002C1350">
        <w:rPr>
          <w:rFonts w:ascii="宋体" w:hAnsi="宋体" w:hint="eastAsia"/>
          <w:bCs/>
          <w:sz w:val="24"/>
        </w:rPr>
        <w:t>上述第3项</w:t>
      </w:r>
      <w:r>
        <w:rPr>
          <w:bCs/>
          <w:color w:val="000000"/>
          <w:sz w:val="24"/>
        </w:rPr>
        <w:t>暂停估值</w:t>
      </w:r>
      <w:r>
        <w:rPr>
          <w:rFonts w:ascii="宋体" w:hAnsi="宋体" w:hint="eastAsia"/>
          <w:bCs/>
          <w:sz w:val="24"/>
        </w:rPr>
        <w:t>的</w:t>
      </w:r>
      <w:r w:rsidRPr="002C1350">
        <w:rPr>
          <w:rFonts w:ascii="宋体" w:hAnsi="宋体" w:hint="eastAsia"/>
          <w:bCs/>
          <w:sz w:val="24"/>
        </w:rPr>
        <w:t>情形下，基金管理人应当延缓支付赎回款项或暂停接受基金申购赎回申请。</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（五）基金会计制度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按国家有关部门规定的会计制度执行。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（六）基金账册的建立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基金管理人进行基金会计核算并编制基金财务会计报告。基金管理人、基金托管人分别独立地设置、记录和保管本基金的全套账册。</w:t>
      </w: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（七）基金财务报表与报告的编制和复核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1．财务报表的编制 </w:t>
      </w:r>
    </w:p>
    <w:p w:rsidR="005A45D3" w:rsidRDefault="00992782" w:rsidP="0022000A">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基金管理人应当及时编制并对外提供真实、完整的基金财务会计报告。月度报表的编制，基金管理人应于每月终了后5工作日内完成</w:t>
      </w:r>
      <w:r w:rsidR="00532A3D">
        <w:rPr>
          <w:rFonts w:ascii="宋体" w:hAnsi="宋体" w:cs="宋体" w:hint="eastAsia"/>
          <w:position w:val="-3"/>
          <w:sz w:val="24"/>
        </w:rPr>
        <w:t>。</w:t>
      </w:r>
      <w:r w:rsidR="00532A3D" w:rsidRPr="00532A3D">
        <w:rPr>
          <w:rFonts w:ascii="宋体" w:hAnsi="宋体" w:cs="宋体"/>
          <w:position w:val="-3"/>
          <w:sz w:val="24"/>
        </w:rPr>
        <w:t>《基金合同》生效后，</w:t>
      </w:r>
      <w:r w:rsidR="00532A3D" w:rsidRPr="00532A3D">
        <w:rPr>
          <w:rFonts w:ascii="宋体" w:hAnsi="宋体" w:cs="宋体" w:hint="eastAsia"/>
          <w:position w:val="-3"/>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532A3D" w:rsidRPr="00532A3D">
        <w:rPr>
          <w:rFonts w:ascii="宋体" w:hAnsi="宋体" w:cs="宋体"/>
          <w:position w:val="-3"/>
          <w:sz w:val="24"/>
        </w:rPr>
        <w:t>。</w:t>
      </w:r>
      <w:r w:rsidR="0022000A" w:rsidRPr="0022000A">
        <w:rPr>
          <w:rFonts w:ascii="宋体" w:hAnsi="宋体" w:cs="宋体"/>
          <w:position w:val="-3"/>
          <w:sz w:val="24"/>
        </w:rPr>
        <w:t>季度报告应</w:t>
      </w:r>
      <w:r w:rsidR="0022000A" w:rsidRPr="0022000A">
        <w:rPr>
          <w:rFonts w:ascii="宋体" w:hAnsi="宋体" w:cs="宋体" w:hint="eastAsia"/>
          <w:position w:val="-3"/>
          <w:sz w:val="24"/>
        </w:rPr>
        <w:t>当</w:t>
      </w:r>
      <w:r w:rsidR="0022000A" w:rsidRPr="0022000A">
        <w:rPr>
          <w:rFonts w:ascii="宋体" w:hAnsi="宋体" w:cs="宋体"/>
          <w:position w:val="-3"/>
          <w:sz w:val="24"/>
        </w:rPr>
        <w:t>在季度结束之日起15个工作日内</w:t>
      </w:r>
      <w:r w:rsidR="0022000A" w:rsidRPr="0022000A">
        <w:rPr>
          <w:rFonts w:ascii="宋体" w:hAnsi="宋体" w:cs="宋体" w:hint="eastAsia"/>
          <w:position w:val="-3"/>
          <w:sz w:val="24"/>
        </w:rPr>
        <w:t>编制完毕</w:t>
      </w:r>
      <w:r w:rsidR="0022000A" w:rsidRPr="0022000A">
        <w:rPr>
          <w:rFonts w:ascii="宋体" w:hAnsi="宋体" w:cs="宋体"/>
          <w:position w:val="-3"/>
          <w:sz w:val="24"/>
        </w:rPr>
        <w:t>并</w:t>
      </w:r>
      <w:r w:rsidR="0022000A" w:rsidRPr="0022000A">
        <w:rPr>
          <w:rFonts w:ascii="宋体" w:hAnsi="宋体" w:cs="宋体" w:hint="eastAsia"/>
          <w:position w:val="-3"/>
          <w:sz w:val="24"/>
        </w:rPr>
        <w:t>予以</w:t>
      </w:r>
      <w:r w:rsidR="0022000A" w:rsidRPr="0022000A">
        <w:rPr>
          <w:rFonts w:ascii="宋体" w:hAnsi="宋体" w:cs="宋体"/>
          <w:position w:val="-3"/>
          <w:sz w:val="24"/>
        </w:rPr>
        <w:t>公告</w:t>
      </w:r>
      <w:r w:rsidR="0022000A" w:rsidRPr="0022000A">
        <w:rPr>
          <w:rFonts w:ascii="宋体" w:hAnsi="宋体" w:cs="宋体" w:hint="eastAsia"/>
          <w:position w:val="-3"/>
          <w:sz w:val="24"/>
        </w:rPr>
        <w:t>；中期</w:t>
      </w:r>
      <w:r w:rsidR="0022000A" w:rsidRPr="0022000A">
        <w:rPr>
          <w:rFonts w:ascii="宋体" w:hAnsi="宋体" w:cs="宋体"/>
          <w:position w:val="-3"/>
          <w:sz w:val="24"/>
        </w:rPr>
        <w:t>报告</w:t>
      </w:r>
      <w:r w:rsidR="0022000A" w:rsidRPr="0022000A">
        <w:rPr>
          <w:rFonts w:ascii="宋体" w:hAnsi="宋体" w:cs="宋体" w:hint="eastAsia"/>
          <w:position w:val="-3"/>
          <w:sz w:val="24"/>
        </w:rPr>
        <w:t>应当</w:t>
      </w:r>
      <w:r w:rsidR="0022000A" w:rsidRPr="0022000A">
        <w:rPr>
          <w:rFonts w:ascii="宋体" w:hAnsi="宋体" w:cs="宋体"/>
          <w:position w:val="-3"/>
          <w:sz w:val="24"/>
        </w:rPr>
        <w:t>在</w:t>
      </w:r>
      <w:r w:rsidR="0022000A" w:rsidRPr="0022000A">
        <w:rPr>
          <w:rFonts w:ascii="宋体" w:hAnsi="宋体" w:cs="宋体"/>
          <w:bCs/>
          <w:position w:val="-3"/>
          <w:sz w:val="24"/>
        </w:rPr>
        <w:t>上半年结束之日起</w:t>
      </w:r>
      <w:r w:rsidR="0022000A" w:rsidRPr="0022000A">
        <w:rPr>
          <w:rFonts w:ascii="宋体" w:hAnsi="宋体" w:cs="宋体" w:hint="eastAsia"/>
          <w:position w:val="-3"/>
          <w:sz w:val="24"/>
        </w:rPr>
        <w:t>两个月</w:t>
      </w:r>
      <w:r w:rsidR="0022000A" w:rsidRPr="0022000A">
        <w:rPr>
          <w:rFonts w:ascii="宋体" w:hAnsi="宋体" w:cs="宋体"/>
          <w:position w:val="-3"/>
          <w:sz w:val="24"/>
        </w:rPr>
        <w:t>内</w:t>
      </w:r>
      <w:r w:rsidR="0022000A" w:rsidRPr="0022000A">
        <w:rPr>
          <w:rFonts w:ascii="宋体" w:hAnsi="宋体" w:cs="宋体" w:hint="eastAsia"/>
          <w:position w:val="-3"/>
          <w:sz w:val="24"/>
        </w:rPr>
        <w:t>编制完毕</w:t>
      </w:r>
      <w:r w:rsidR="0022000A" w:rsidRPr="0022000A">
        <w:rPr>
          <w:rFonts w:ascii="宋体" w:hAnsi="宋体" w:cs="宋体"/>
          <w:position w:val="-3"/>
          <w:sz w:val="24"/>
        </w:rPr>
        <w:t>并</w:t>
      </w:r>
      <w:r w:rsidR="0022000A" w:rsidRPr="0022000A">
        <w:rPr>
          <w:rFonts w:ascii="宋体" w:hAnsi="宋体" w:cs="宋体" w:hint="eastAsia"/>
          <w:position w:val="-3"/>
          <w:sz w:val="24"/>
        </w:rPr>
        <w:t>予以</w:t>
      </w:r>
      <w:r w:rsidR="0022000A" w:rsidRPr="0022000A">
        <w:rPr>
          <w:rFonts w:ascii="宋体" w:hAnsi="宋体" w:cs="宋体"/>
          <w:position w:val="-3"/>
          <w:sz w:val="24"/>
        </w:rPr>
        <w:t>公告；年度报告</w:t>
      </w:r>
      <w:r w:rsidR="0022000A" w:rsidRPr="0022000A">
        <w:rPr>
          <w:rFonts w:ascii="宋体" w:hAnsi="宋体" w:cs="宋体" w:hint="eastAsia"/>
          <w:position w:val="-3"/>
          <w:sz w:val="24"/>
        </w:rPr>
        <w:t>应当</w:t>
      </w:r>
      <w:r w:rsidR="0022000A" w:rsidRPr="0022000A">
        <w:rPr>
          <w:rFonts w:ascii="宋体" w:hAnsi="宋体" w:cs="宋体"/>
          <w:position w:val="-3"/>
          <w:sz w:val="24"/>
        </w:rPr>
        <w:t>在</w:t>
      </w:r>
      <w:r w:rsidR="0022000A" w:rsidRPr="0022000A">
        <w:rPr>
          <w:rFonts w:ascii="宋体" w:hAnsi="宋体" w:cs="宋体"/>
          <w:bCs/>
          <w:position w:val="-3"/>
          <w:sz w:val="24"/>
        </w:rPr>
        <w:t>每</w:t>
      </w:r>
      <w:r w:rsidR="0022000A" w:rsidRPr="0022000A">
        <w:rPr>
          <w:rFonts w:ascii="宋体" w:hAnsi="宋体" w:cs="宋体" w:hint="eastAsia"/>
          <w:bCs/>
          <w:position w:val="-3"/>
          <w:sz w:val="24"/>
        </w:rPr>
        <w:t>个</w:t>
      </w:r>
      <w:r w:rsidR="0022000A" w:rsidRPr="0022000A">
        <w:rPr>
          <w:rFonts w:ascii="宋体" w:hAnsi="宋体" w:cs="宋体"/>
          <w:position w:val="-3"/>
          <w:sz w:val="24"/>
        </w:rPr>
        <w:t>会计年度</w:t>
      </w:r>
      <w:r w:rsidR="0022000A" w:rsidRPr="0022000A">
        <w:rPr>
          <w:rFonts w:ascii="宋体" w:hAnsi="宋体" w:cs="宋体" w:hint="eastAsia"/>
          <w:position w:val="-3"/>
          <w:sz w:val="24"/>
        </w:rPr>
        <w:t>结束之日</w:t>
      </w:r>
      <w:r w:rsidR="0022000A" w:rsidRPr="0022000A">
        <w:rPr>
          <w:rFonts w:ascii="宋体" w:hAnsi="宋体" w:cs="宋体"/>
          <w:position w:val="-3"/>
          <w:sz w:val="24"/>
        </w:rPr>
        <w:t>起</w:t>
      </w:r>
      <w:r w:rsidR="0022000A" w:rsidRPr="0022000A">
        <w:rPr>
          <w:rFonts w:ascii="宋体" w:hAnsi="宋体" w:cs="宋体" w:hint="eastAsia"/>
          <w:position w:val="-3"/>
          <w:sz w:val="24"/>
        </w:rPr>
        <w:t>三个月</w:t>
      </w:r>
      <w:r w:rsidR="0022000A" w:rsidRPr="0022000A">
        <w:rPr>
          <w:rFonts w:ascii="宋体" w:hAnsi="宋体" w:cs="宋体"/>
          <w:position w:val="-3"/>
          <w:sz w:val="24"/>
        </w:rPr>
        <w:t>内</w:t>
      </w:r>
      <w:r w:rsidR="0022000A" w:rsidRPr="0022000A">
        <w:rPr>
          <w:rFonts w:ascii="宋体" w:hAnsi="宋体" w:cs="宋体" w:hint="eastAsia"/>
          <w:position w:val="-3"/>
          <w:sz w:val="24"/>
        </w:rPr>
        <w:t>编制完毕</w:t>
      </w:r>
      <w:r w:rsidR="0022000A" w:rsidRPr="0022000A">
        <w:rPr>
          <w:rFonts w:ascii="宋体" w:hAnsi="宋体" w:cs="宋体"/>
          <w:position w:val="-3"/>
          <w:sz w:val="24"/>
        </w:rPr>
        <w:t>并</w:t>
      </w:r>
      <w:r w:rsidR="0022000A" w:rsidRPr="0022000A">
        <w:rPr>
          <w:rFonts w:ascii="宋体" w:hAnsi="宋体" w:cs="宋体" w:hint="eastAsia"/>
          <w:position w:val="-3"/>
          <w:sz w:val="24"/>
        </w:rPr>
        <w:t>予以</w:t>
      </w:r>
      <w:r w:rsidR="0022000A" w:rsidRPr="0022000A">
        <w:rPr>
          <w:rFonts w:ascii="宋体" w:hAnsi="宋体" w:cs="宋体"/>
          <w:position w:val="-3"/>
          <w:sz w:val="24"/>
        </w:rPr>
        <w:t>公告。</w:t>
      </w:r>
    </w:p>
    <w:p w:rsidR="00866C1B" w:rsidRPr="00513D9B" w:rsidRDefault="00992782" w:rsidP="0022000A">
      <w:pPr>
        <w:spacing w:line="360" w:lineRule="auto"/>
        <w:ind w:firstLineChars="200" w:firstLine="480"/>
        <w:rPr>
          <w:rFonts w:ascii="宋体" w:hAnsi="宋体" w:cs="宋体"/>
          <w:position w:val="-3"/>
          <w:sz w:val="24"/>
        </w:rPr>
      </w:pPr>
      <w:r w:rsidRPr="00513D9B">
        <w:rPr>
          <w:rFonts w:ascii="宋体" w:hAnsi="宋体" w:cs="宋体"/>
          <w:position w:val="-3"/>
          <w:sz w:val="24"/>
        </w:rPr>
        <w:t>基金合同生效不足2个月的，基金管理人可以不编制当期季度报告、</w:t>
      </w:r>
      <w:r w:rsidR="00532A3D">
        <w:rPr>
          <w:rFonts w:ascii="宋体" w:hAnsi="宋体" w:cs="宋体" w:hint="eastAsia"/>
          <w:position w:val="-3"/>
          <w:sz w:val="24"/>
        </w:rPr>
        <w:t>中期</w:t>
      </w:r>
      <w:r w:rsidR="00532A3D">
        <w:rPr>
          <w:rFonts w:ascii="宋体" w:hAnsi="宋体" w:cs="宋体"/>
          <w:position w:val="-3"/>
          <w:sz w:val="24"/>
        </w:rPr>
        <w:t>报告</w:t>
      </w:r>
      <w:r w:rsidRPr="00513D9B">
        <w:rPr>
          <w:rFonts w:ascii="宋体" w:hAnsi="宋体" w:cs="宋体"/>
          <w:position w:val="-3"/>
          <w:sz w:val="24"/>
        </w:rPr>
        <w:t>或者年度报告。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2．报表复核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基金管理人在月度报表完成当日，将报表盖章后提供给基金托管人复核；基金托管人在收到后应在</w:t>
      </w:r>
      <w:r w:rsidR="00CB7E8B" w:rsidRPr="00513D9B">
        <w:rPr>
          <w:rFonts w:ascii="宋体" w:hAnsi="宋体" w:cs="宋体"/>
          <w:position w:val="-3"/>
          <w:sz w:val="24"/>
        </w:rPr>
        <w:t>3</w:t>
      </w:r>
      <w:r w:rsidRPr="00513D9B">
        <w:rPr>
          <w:rFonts w:ascii="宋体" w:hAnsi="宋体" w:cs="宋体"/>
          <w:position w:val="-3"/>
          <w:sz w:val="24"/>
        </w:rPr>
        <w:t>个工作日内进行复核。基金管理人在季度报告完成当日，将有关报告提供给基金托管人复核，基金托管人应在收到后7个工作日内完成复核。基金管理人在</w:t>
      </w:r>
      <w:r w:rsidR="00532A3D" w:rsidRPr="00532A3D">
        <w:rPr>
          <w:rFonts w:ascii="宋体" w:hAnsi="宋体" w:cs="宋体" w:hint="eastAsia"/>
          <w:position w:val="-3"/>
          <w:sz w:val="24"/>
        </w:rPr>
        <w:t>中期报告</w:t>
      </w:r>
      <w:r w:rsidRPr="00513D9B">
        <w:rPr>
          <w:rFonts w:ascii="宋体" w:hAnsi="宋体" w:cs="宋体"/>
          <w:position w:val="-3"/>
          <w:sz w:val="24"/>
        </w:rPr>
        <w:t>完成当日，将有关报告提供给基金托管人复核，基金托管人应在收到后</w:t>
      </w:r>
      <w:r w:rsidR="00CB7E8B" w:rsidRPr="00513D9B">
        <w:rPr>
          <w:rFonts w:ascii="宋体" w:hAnsi="宋体" w:cs="宋体"/>
          <w:position w:val="-3"/>
          <w:sz w:val="24"/>
        </w:rPr>
        <w:t>30</w:t>
      </w:r>
      <w:r w:rsidRPr="00513D9B">
        <w:rPr>
          <w:rFonts w:ascii="宋体" w:hAnsi="宋体" w:cs="宋体"/>
          <w:position w:val="-3"/>
          <w:sz w:val="24"/>
        </w:rPr>
        <w:t>日内完成复核。基金管理人在年度报告完成当日，将有关报告提供基金托管人复核，基金托管人应在收到后</w:t>
      </w:r>
      <w:r w:rsidR="00CB7E8B" w:rsidRPr="00513D9B">
        <w:rPr>
          <w:rFonts w:ascii="宋体" w:hAnsi="宋体" w:cs="宋体"/>
          <w:position w:val="-3"/>
          <w:sz w:val="24"/>
        </w:rPr>
        <w:t xml:space="preserve"> 45</w:t>
      </w:r>
      <w:r w:rsidRPr="00513D9B">
        <w:rPr>
          <w:rFonts w:ascii="宋体" w:hAnsi="宋体" w:cs="宋体"/>
          <w:position w:val="-3"/>
          <w:sz w:val="24"/>
        </w:rPr>
        <w:t>日内完成复核。基金管理人和基金托管人之间的上述文件往来均以传真的方式或双方商定的其他方式进行。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w:t>
      </w:r>
      <w:r w:rsidRPr="00767768">
        <w:rPr>
          <w:rFonts w:ascii="宋体" w:hAnsi="宋体" w:cs="宋体"/>
          <w:position w:val="-3"/>
          <w:sz w:val="24"/>
        </w:rPr>
        <w:t>，基金托管人</w:t>
      </w:r>
      <w:r w:rsidR="00827C5D" w:rsidRPr="00767768">
        <w:rPr>
          <w:rFonts w:ascii="宋体" w:hAnsi="宋体" w:cs="宋体" w:hint="eastAsia"/>
          <w:position w:val="-3"/>
          <w:sz w:val="24"/>
        </w:rPr>
        <w:t>向基金管理人进行书面</w:t>
      </w:r>
      <w:r w:rsidR="0022000A" w:rsidRPr="00767768">
        <w:rPr>
          <w:rFonts w:ascii="宋体" w:hAnsi="宋体" w:cs="宋体" w:hint="eastAsia"/>
          <w:position w:val="-3"/>
          <w:sz w:val="24"/>
        </w:rPr>
        <w:t>或电子确认</w:t>
      </w:r>
      <w:r w:rsidRPr="00513D9B">
        <w:rPr>
          <w:rFonts w:ascii="宋体" w:hAnsi="宋体" w:cs="宋体"/>
          <w:position w:val="-3"/>
          <w:sz w:val="24"/>
        </w:rPr>
        <w:t>。如果基金管理人与基金托管人不能</w:t>
      </w:r>
      <w:proofErr w:type="gramStart"/>
      <w:r w:rsidRPr="00513D9B">
        <w:rPr>
          <w:rFonts w:ascii="宋体" w:hAnsi="宋体" w:cs="宋体"/>
          <w:position w:val="-3"/>
          <w:sz w:val="24"/>
        </w:rPr>
        <w:t>于应当</w:t>
      </w:r>
      <w:proofErr w:type="gramEnd"/>
      <w:r w:rsidRPr="00513D9B">
        <w:rPr>
          <w:rFonts w:ascii="宋体" w:hAnsi="宋体" w:cs="宋体"/>
          <w:position w:val="-3"/>
          <w:sz w:val="24"/>
        </w:rPr>
        <w:t>发布公告之日之前就相关报表达成一致，基金管理人有权按照其编制的报表对外发布公告，基金托管人有权就相关情况报中国证监会备案。</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（八）基金管理人应在编制季度报告、</w:t>
      </w:r>
      <w:r w:rsidR="00532A3D" w:rsidRPr="00532A3D">
        <w:rPr>
          <w:rFonts w:ascii="宋体" w:hAnsi="宋体" w:cs="宋体" w:hint="eastAsia"/>
          <w:position w:val="-3"/>
          <w:sz w:val="24"/>
        </w:rPr>
        <w:t>中期报告</w:t>
      </w:r>
      <w:r w:rsidRPr="00513D9B">
        <w:rPr>
          <w:rFonts w:ascii="宋体" w:hAnsi="宋体" w:cs="宋体" w:hint="eastAsia"/>
          <w:position w:val="-3"/>
          <w:sz w:val="24"/>
        </w:rPr>
        <w:t>或者年度报告之前向基金托管人提供基金业绩比较基准的基础数据和编制结果。</w:t>
      </w:r>
    </w:p>
    <w:p w:rsidR="00866C1B" w:rsidRPr="00513D9B" w:rsidRDefault="00992782">
      <w:pPr>
        <w:pStyle w:val="1"/>
        <w:spacing w:before="240" w:after="240"/>
        <w:jc w:val="center"/>
        <w:rPr>
          <w:rFonts w:ascii="宋体"/>
          <w:bCs w:val="0"/>
          <w:color w:val="000000"/>
          <w:kern w:val="0"/>
          <w:sz w:val="28"/>
          <w:szCs w:val="28"/>
        </w:rPr>
      </w:pPr>
      <w:bookmarkStart w:id="25" w:name="_Toc498434455"/>
      <w:r w:rsidRPr="00513D9B">
        <w:rPr>
          <w:rFonts w:ascii="宋体"/>
          <w:bCs w:val="0"/>
          <w:color w:val="000000"/>
          <w:kern w:val="0"/>
          <w:sz w:val="28"/>
          <w:szCs w:val="28"/>
        </w:rPr>
        <w:t>九、基金收益分配</w:t>
      </w:r>
      <w:bookmarkEnd w:id="25"/>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基金收益分配应遵循下列原则：</w:t>
      </w:r>
    </w:p>
    <w:p w:rsidR="00866C1B" w:rsidRPr="00513D9B" w:rsidRDefault="00992782">
      <w:pPr>
        <w:spacing w:line="360" w:lineRule="auto"/>
        <w:ind w:firstLineChars="225" w:firstLine="540"/>
        <w:rPr>
          <w:rFonts w:ascii="宋体" w:hAnsi="宋体"/>
          <w:bCs/>
          <w:sz w:val="24"/>
        </w:rPr>
      </w:pPr>
      <w:r w:rsidRPr="00513D9B">
        <w:rPr>
          <w:rFonts w:ascii="宋体" w:hAnsi="宋体" w:hint="eastAsia"/>
          <w:bCs/>
          <w:sz w:val="24"/>
        </w:rPr>
        <w:t>（一）由于本基金A类基金份额不收取销售服务费，C类基金份额收取销售服务费，各基金份额类别对应的可供分配利润将有所不同；</w:t>
      </w:r>
    </w:p>
    <w:p w:rsidR="00866C1B" w:rsidRPr="00513D9B" w:rsidRDefault="00992782">
      <w:pPr>
        <w:spacing w:line="360" w:lineRule="auto"/>
        <w:ind w:firstLineChars="225" w:firstLine="540"/>
        <w:rPr>
          <w:rFonts w:ascii="宋体" w:hAnsi="宋体"/>
          <w:bCs/>
          <w:sz w:val="24"/>
        </w:rPr>
      </w:pPr>
      <w:r w:rsidRPr="00513D9B">
        <w:rPr>
          <w:rFonts w:ascii="宋体" w:hAnsi="宋体" w:hint="eastAsia"/>
          <w:bCs/>
          <w:sz w:val="24"/>
        </w:rPr>
        <w:t>（二）在符合有关基金分红条件的前提下，本基金每年收益分配次数最多为</w:t>
      </w:r>
      <w:r w:rsidRPr="00513D9B">
        <w:rPr>
          <w:rFonts w:ascii="宋体" w:hAnsi="宋体"/>
          <w:bCs/>
          <w:sz w:val="24"/>
        </w:rPr>
        <w:t>12</w:t>
      </w:r>
      <w:r w:rsidRPr="00513D9B">
        <w:rPr>
          <w:rFonts w:ascii="宋体" w:hAnsi="宋体" w:hint="eastAsia"/>
          <w:bCs/>
          <w:sz w:val="24"/>
        </w:rPr>
        <w:t>次，每份基金份额每次收益分配比例不得低于收益分配基准日每份基金份额该次可供分配利润的</w:t>
      </w:r>
      <w:r w:rsidRPr="00513D9B">
        <w:rPr>
          <w:rFonts w:ascii="宋体" w:hAnsi="宋体"/>
          <w:bCs/>
          <w:sz w:val="24"/>
        </w:rPr>
        <w:t>20 %</w:t>
      </w:r>
      <w:r w:rsidRPr="00513D9B">
        <w:rPr>
          <w:rFonts w:ascii="宋体" w:hAnsi="宋体" w:hint="eastAsia"/>
          <w:bCs/>
          <w:sz w:val="24"/>
        </w:rPr>
        <w:t>，若《基金合同》生效不满</w:t>
      </w:r>
      <w:r w:rsidRPr="00513D9B">
        <w:rPr>
          <w:rFonts w:ascii="宋体" w:hAnsi="宋体"/>
          <w:bCs/>
          <w:sz w:val="24"/>
        </w:rPr>
        <w:t>3</w:t>
      </w:r>
      <w:r w:rsidRPr="00513D9B">
        <w:rPr>
          <w:rFonts w:ascii="宋体" w:hAnsi="宋体" w:hint="eastAsia"/>
          <w:bCs/>
          <w:sz w:val="24"/>
        </w:rPr>
        <w:t>个月可不进行收益分配；（三）本基金收益分配方式分两种：现金分红与红利再投资，投资者可选择现金红利或将现金红利自动转为基金份额进行再投资；若投资者不选择，本基金默认的收益分配方式是现金分红；</w:t>
      </w:r>
    </w:p>
    <w:p w:rsidR="00866C1B" w:rsidRPr="00513D9B" w:rsidRDefault="00992782">
      <w:pPr>
        <w:spacing w:line="360" w:lineRule="auto"/>
        <w:ind w:firstLineChars="225" w:firstLine="540"/>
        <w:rPr>
          <w:rFonts w:ascii="宋体" w:hAnsi="宋体"/>
          <w:bCs/>
          <w:sz w:val="24"/>
        </w:rPr>
      </w:pPr>
      <w:r w:rsidRPr="00513D9B">
        <w:rPr>
          <w:rFonts w:ascii="宋体" w:hAnsi="宋体" w:hint="eastAsia"/>
          <w:bCs/>
          <w:sz w:val="24"/>
        </w:rPr>
        <w:t>（四）基金收益分配后基金份额净值不能低于面值；即基金收益分配</w:t>
      </w:r>
      <w:proofErr w:type="gramStart"/>
      <w:r w:rsidRPr="00513D9B">
        <w:rPr>
          <w:rFonts w:ascii="宋体" w:hAnsi="宋体" w:hint="eastAsia"/>
          <w:bCs/>
          <w:sz w:val="24"/>
        </w:rPr>
        <w:t>基准日某一类</w:t>
      </w:r>
      <w:proofErr w:type="gramEnd"/>
      <w:r w:rsidRPr="00513D9B">
        <w:rPr>
          <w:rFonts w:ascii="宋体" w:hAnsi="宋体" w:hint="eastAsia"/>
          <w:bCs/>
          <w:sz w:val="24"/>
        </w:rPr>
        <w:t>别的基金份额净值减去该类别每单位基金份额收益分配金额后不能低</w:t>
      </w:r>
      <w:r w:rsidRPr="00513D9B">
        <w:rPr>
          <w:rFonts w:ascii="宋体" w:hAnsi="宋体" w:hint="eastAsia"/>
          <w:bCs/>
          <w:sz w:val="24"/>
        </w:rPr>
        <w:lastRenderedPageBreak/>
        <w:t>于面值；</w:t>
      </w:r>
    </w:p>
    <w:p w:rsidR="00866C1B" w:rsidRPr="00513D9B" w:rsidRDefault="00992782">
      <w:pPr>
        <w:spacing w:line="360" w:lineRule="auto"/>
        <w:ind w:firstLineChars="225" w:firstLine="540"/>
        <w:rPr>
          <w:rFonts w:ascii="宋体" w:hAnsi="宋体"/>
          <w:bCs/>
          <w:sz w:val="24"/>
        </w:rPr>
      </w:pPr>
      <w:r w:rsidRPr="00513D9B">
        <w:rPr>
          <w:rFonts w:ascii="宋体" w:hAnsi="宋体" w:hint="eastAsia"/>
          <w:bCs/>
          <w:sz w:val="24"/>
        </w:rPr>
        <w:t>（五）</w:t>
      </w:r>
      <w:r w:rsidRPr="00513D9B">
        <w:rPr>
          <w:rFonts w:hint="eastAsia"/>
          <w:bCs/>
          <w:sz w:val="24"/>
        </w:rPr>
        <w:t>本基金同一类别的每一基金份额享有同等分配权；</w:t>
      </w:r>
    </w:p>
    <w:p w:rsidR="00866C1B" w:rsidRPr="00513D9B" w:rsidRDefault="00992782">
      <w:pPr>
        <w:spacing w:line="360" w:lineRule="auto"/>
        <w:ind w:firstLineChars="225" w:firstLine="540"/>
        <w:rPr>
          <w:rFonts w:ascii="宋体" w:hAnsi="宋体"/>
          <w:bCs/>
          <w:sz w:val="24"/>
        </w:rPr>
      </w:pPr>
      <w:r w:rsidRPr="00513D9B">
        <w:rPr>
          <w:rFonts w:ascii="宋体" w:hAnsi="宋体" w:hint="eastAsia"/>
          <w:bCs/>
          <w:sz w:val="24"/>
        </w:rPr>
        <w:t>（六）法律法规或监管机关另有规定的，从其规定。</w:t>
      </w:r>
      <w:r w:rsidRPr="00513D9B">
        <w:rPr>
          <w:rFonts w:ascii="宋体" w:hAnsi="宋体"/>
          <w:bCs/>
          <w:sz w:val="24"/>
        </w:rPr>
        <w:t xml:space="preserve"> </w:t>
      </w:r>
    </w:p>
    <w:p w:rsidR="00866C1B" w:rsidRPr="00513D9B" w:rsidRDefault="00992782">
      <w:pPr>
        <w:spacing w:line="360" w:lineRule="auto"/>
        <w:ind w:firstLineChars="200" w:firstLine="480"/>
        <w:rPr>
          <w:rFonts w:ascii="宋体" w:hAnsi="宋体"/>
          <w:bCs/>
          <w:sz w:val="24"/>
        </w:rPr>
      </w:pPr>
      <w:r w:rsidRPr="00513D9B">
        <w:rPr>
          <w:rFonts w:ascii="宋体" w:hAnsi="宋体" w:hint="eastAsia"/>
          <w:bCs/>
          <w:sz w:val="24"/>
        </w:rPr>
        <w:t>在不违反法律法规且对现有基金份额持有人利益无实质性不利影响的情况下，基金管理人、登记机构可对基金收益分配原则进行调整，不需召开基金份额持有人大会。</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本基金收益分配方案由基金管理人拟订，并由基金托管人复核，</w:t>
      </w:r>
      <w:r w:rsidR="00784075" w:rsidRPr="00784075">
        <w:rPr>
          <w:rFonts w:ascii="宋体" w:hAnsi="宋体" w:cs="宋体" w:hint="eastAsia"/>
          <w:position w:val="-3"/>
          <w:sz w:val="24"/>
        </w:rPr>
        <w:t>依照《信息披露办法》的有关规定</w:t>
      </w:r>
      <w:r w:rsidRPr="00513D9B">
        <w:rPr>
          <w:rFonts w:ascii="宋体" w:hAnsi="宋体" w:cs="宋体" w:hint="eastAsia"/>
          <w:position w:val="-3"/>
          <w:sz w:val="24"/>
        </w:rPr>
        <w:t>在指定媒介公告。基金红利发放</w:t>
      </w:r>
      <w:proofErr w:type="gramStart"/>
      <w:r w:rsidRPr="00513D9B">
        <w:rPr>
          <w:rFonts w:ascii="宋体" w:hAnsi="宋体" w:cs="宋体" w:hint="eastAsia"/>
          <w:position w:val="-3"/>
          <w:sz w:val="24"/>
        </w:rPr>
        <w:t>日距离</w:t>
      </w:r>
      <w:proofErr w:type="gramEnd"/>
      <w:r w:rsidRPr="00513D9B">
        <w:rPr>
          <w:rFonts w:ascii="宋体" w:hAnsi="宋体" w:cs="宋体" w:hint="eastAsia"/>
          <w:position w:val="-3"/>
          <w:sz w:val="24"/>
        </w:rPr>
        <w:t>收益分配基准日（即可供分配利润计算截止日）的时间不得超过15个工作日。基金收益分配方案中应载明截止收益分配基准日的可供分配利润、基金收益分配对象、分配时间、分配数额及比例、分配方式等内容。</w:t>
      </w:r>
    </w:p>
    <w:p w:rsidR="00866C1B" w:rsidRPr="00513D9B" w:rsidRDefault="00992782">
      <w:pPr>
        <w:pStyle w:val="1"/>
        <w:spacing w:before="240" w:after="240"/>
        <w:jc w:val="center"/>
        <w:rPr>
          <w:rFonts w:ascii="宋体"/>
          <w:bCs w:val="0"/>
          <w:color w:val="000000"/>
          <w:kern w:val="0"/>
          <w:sz w:val="28"/>
          <w:szCs w:val="28"/>
        </w:rPr>
      </w:pPr>
      <w:bookmarkStart w:id="26" w:name="_Toc498434456"/>
      <w:r w:rsidRPr="00513D9B">
        <w:rPr>
          <w:rFonts w:ascii="宋体"/>
          <w:bCs w:val="0"/>
          <w:color w:val="000000"/>
          <w:kern w:val="0"/>
          <w:sz w:val="28"/>
          <w:szCs w:val="28"/>
        </w:rPr>
        <w:t>十、基金信息披露</w:t>
      </w:r>
      <w:bookmarkEnd w:id="26"/>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hint="eastAsia"/>
          <w:position w:val="-3"/>
          <w:sz w:val="24"/>
        </w:rPr>
        <w:t>（一）</w:t>
      </w:r>
      <w:r w:rsidRPr="00513D9B">
        <w:rPr>
          <w:rFonts w:ascii="宋体" w:hAnsi="宋体" w:cs="宋体"/>
          <w:position w:val="-3"/>
          <w:sz w:val="24"/>
        </w:rPr>
        <w:t xml:space="preserve">保密义务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基金管理人和基金托管人除了为</w:t>
      </w:r>
      <w:proofErr w:type="gramStart"/>
      <w:r w:rsidRPr="00513D9B">
        <w:rPr>
          <w:rFonts w:ascii="宋体" w:hAnsi="宋体" w:cs="宋体"/>
          <w:position w:val="-3"/>
          <w:sz w:val="24"/>
        </w:rPr>
        <w:t>合法履行</w:t>
      </w:r>
      <w:proofErr w:type="gramEnd"/>
      <w:r w:rsidRPr="00513D9B">
        <w:rPr>
          <w:rFonts w:ascii="宋体" w:hAnsi="宋体" w:cs="宋体"/>
          <w:position w:val="-3"/>
          <w:sz w:val="24"/>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1．非因基金管理人和基金托管人的原因导致保密信息被披露、泄露或公开；</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2．基金管理人和基金托管人为遵守和服从法院判决或裁定、仲裁裁决或中国证监会等监管机构的命令、决定所做出的信息披露或公开。</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（二）信息披露的内容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基金的信息披露主要包括基金招募说明书、</w:t>
      </w:r>
      <w:r w:rsidR="005A45D3">
        <w:rPr>
          <w:rFonts w:hint="eastAsia"/>
          <w:sz w:val="24"/>
        </w:rPr>
        <w:t>基金产品资料概要、</w:t>
      </w:r>
      <w:r w:rsidRPr="00513D9B">
        <w:rPr>
          <w:rFonts w:ascii="宋体" w:hAnsi="宋体" w:cs="宋体"/>
          <w:position w:val="-3"/>
          <w:sz w:val="24"/>
        </w:rPr>
        <w:t>基金合同、托管协议、基金份额发售公告、基金合同生效公告、基金净值</w:t>
      </w:r>
      <w:r w:rsidR="00F913AC">
        <w:rPr>
          <w:rFonts w:ascii="宋体" w:hAnsi="宋体" w:cs="宋体" w:hint="eastAsia"/>
          <w:position w:val="-3"/>
          <w:sz w:val="24"/>
        </w:rPr>
        <w:t>信息</w:t>
      </w:r>
      <w:r w:rsidRPr="00513D9B">
        <w:rPr>
          <w:rFonts w:ascii="宋体" w:hAnsi="宋体" w:cs="宋体"/>
          <w:position w:val="-3"/>
          <w:sz w:val="24"/>
        </w:rPr>
        <w:t>、、基金份额申购、赎回价格、、基金定期报告（包括基金年度报告、基金</w:t>
      </w:r>
      <w:r w:rsidR="00784075">
        <w:rPr>
          <w:rFonts w:ascii="宋体" w:hAnsi="宋体" w:cs="宋体" w:hint="eastAsia"/>
          <w:position w:val="-3"/>
          <w:sz w:val="24"/>
        </w:rPr>
        <w:t>中期</w:t>
      </w:r>
      <w:r w:rsidRPr="00513D9B">
        <w:rPr>
          <w:rFonts w:ascii="宋体" w:hAnsi="宋体" w:cs="宋体"/>
          <w:position w:val="-3"/>
          <w:sz w:val="24"/>
        </w:rPr>
        <w:t>报告和基金季</w:t>
      </w:r>
      <w:r w:rsidRPr="00513D9B">
        <w:rPr>
          <w:rFonts w:ascii="宋体" w:hAnsi="宋体" w:cs="宋体"/>
          <w:position w:val="-3"/>
          <w:sz w:val="24"/>
        </w:rPr>
        <w:lastRenderedPageBreak/>
        <w:t>度报告）、临时报告、</w:t>
      </w:r>
      <w:r w:rsidR="00F913AC">
        <w:rPr>
          <w:rFonts w:ascii="宋体" w:hAnsi="宋体" w:cs="宋体" w:hint="eastAsia"/>
          <w:position w:val="-3"/>
          <w:sz w:val="24"/>
        </w:rPr>
        <w:t>清算</w:t>
      </w:r>
      <w:r w:rsidR="00F913AC">
        <w:rPr>
          <w:rFonts w:ascii="宋体" w:hAnsi="宋体" w:cs="宋体"/>
          <w:position w:val="-3"/>
          <w:sz w:val="24"/>
        </w:rPr>
        <w:t>报告、</w:t>
      </w:r>
      <w:r w:rsidRPr="00513D9B">
        <w:rPr>
          <w:rFonts w:ascii="宋体" w:hAnsi="宋体" w:cs="宋体"/>
          <w:position w:val="-3"/>
          <w:sz w:val="24"/>
        </w:rPr>
        <w:t>澄清报告、基金份额持有人大会决议、中国证监会规定的其他信息。基金年度报告需经具有证券</w:t>
      </w:r>
      <w:r w:rsidR="00784075" w:rsidRPr="00784075">
        <w:rPr>
          <w:rFonts w:ascii="宋体" w:hAnsi="宋体" w:cs="宋体" w:hint="eastAsia"/>
          <w:position w:val="-3"/>
          <w:sz w:val="24"/>
        </w:rPr>
        <w:t>、</w:t>
      </w:r>
      <w:r w:rsidR="00784075" w:rsidRPr="00784075">
        <w:rPr>
          <w:rFonts w:ascii="宋体" w:hAnsi="宋体" w:cs="宋体"/>
          <w:position w:val="-3"/>
          <w:sz w:val="24"/>
        </w:rPr>
        <w:t>期货</w:t>
      </w:r>
      <w:r w:rsidRPr="00513D9B">
        <w:rPr>
          <w:rFonts w:ascii="宋体" w:hAnsi="宋体" w:cs="宋体"/>
          <w:position w:val="-3"/>
          <w:sz w:val="24"/>
        </w:rPr>
        <w:t>相关业务资格的会计师事务所审计后，方可披露。</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应当按照相关法律、行政法规、中国证监会的规定和基金合同的约定，对基金管理人编制的基金资产净值、基金份额净值、基金份额申购赎回价格、基金份额净值、基金业绩表现数据、基金定期报告和定期更新的招募说明书等公开披露的相关基金信息进行复核、审查，并向基金管理人</w:t>
      </w:r>
      <w:r w:rsidR="00827C5D">
        <w:rPr>
          <w:rFonts w:ascii="宋体" w:hAnsi="宋体" w:cs="宋体" w:hint="eastAsia"/>
          <w:position w:val="-3"/>
          <w:sz w:val="24"/>
        </w:rPr>
        <w:t>进行书面或电子确认</w:t>
      </w:r>
      <w:r w:rsidRPr="00513D9B">
        <w:rPr>
          <w:rFonts w:ascii="宋体" w:hAnsi="宋体" w:cs="宋体"/>
          <w:position w:val="-3"/>
          <w:sz w:val="24"/>
        </w:rPr>
        <w:t>。</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（三）基金托管人和基金管理人在信息披露中的职责和信息披露程序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1．职责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当在中国证监会规定的时间内，将应予披露的基金信息通过中国证监会指定媒介披露。根据法律法规应由基金托管人公开披露的信息，基金托管人将通过指定媒介和基金托管人的互联网网站公开披露。</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基金托管人应按《基金法》和中国证监会的有关规定出具基金托管情况报告。基金托管人报告</w:t>
      </w:r>
      <w:proofErr w:type="gramStart"/>
      <w:r w:rsidRPr="00513D9B">
        <w:rPr>
          <w:rFonts w:ascii="宋体" w:hAnsi="宋体" w:cs="宋体"/>
          <w:position w:val="-3"/>
          <w:sz w:val="24"/>
        </w:rPr>
        <w:t>说明该半年度</w:t>
      </w:r>
      <w:proofErr w:type="gramEnd"/>
      <w:r w:rsidRPr="00513D9B">
        <w:rPr>
          <w:rFonts w:ascii="宋体" w:hAnsi="宋体" w:cs="宋体"/>
          <w:position w:val="-3"/>
          <w:sz w:val="24"/>
        </w:rPr>
        <w:t>/年度基金托管人和基金管理人履行基金合同的情况，是基金</w:t>
      </w:r>
      <w:r w:rsidR="00784075">
        <w:rPr>
          <w:rFonts w:ascii="宋体" w:hAnsi="宋体" w:cs="宋体" w:hint="eastAsia"/>
          <w:position w:val="-3"/>
          <w:sz w:val="24"/>
        </w:rPr>
        <w:t>中期报告</w:t>
      </w:r>
      <w:r w:rsidRPr="00513D9B">
        <w:rPr>
          <w:rFonts w:ascii="宋体" w:hAnsi="宋体" w:cs="宋体"/>
          <w:position w:val="-3"/>
          <w:sz w:val="24"/>
        </w:rPr>
        <w:t>和年度报告的组成部分。</w:t>
      </w:r>
    </w:p>
    <w:p w:rsidR="00866C1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当出现下述情况时，基金管理人和基金托管人可暂停或延迟披露基金信息：</w:t>
      </w:r>
    </w:p>
    <w:p w:rsidR="00520DBA" w:rsidRPr="00256309" w:rsidRDefault="00520DBA" w:rsidP="00520DB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256309">
        <w:rPr>
          <w:rFonts w:asciiTheme="minorEastAsia" w:eastAsiaTheme="minorEastAsia" w:hAnsiTheme="minorEastAsia"/>
          <w:bCs/>
          <w:sz w:val="24"/>
        </w:rPr>
        <w:t>不可抗力；</w:t>
      </w:r>
    </w:p>
    <w:p w:rsidR="00520DBA" w:rsidRDefault="00520DBA" w:rsidP="00520DBA">
      <w:pPr>
        <w:tabs>
          <w:tab w:val="left" w:pos="1260"/>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256309">
        <w:rPr>
          <w:rFonts w:asciiTheme="minorEastAsia" w:eastAsiaTheme="minorEastAsia" w:hAnsiTheme="minorEastAsia"/>
          <w:bCs/>
          <w:sz w:val="24"/>
        </w:rPr>
        <w:t>基金投资所涉及的证券、期货交易市场遇法定节假日或因其他原因暂停营业时；</w:t>
      </w:r>
    </w:p>
    <w:p w:rsidR="00520DBA" w:rsidRPr="00857E30" w:rsidRDefault="00520DBA" w:rsidP="00520DBA">
      <w:pPr>
        <w:tabs>
          <w:tab w:val="left" w:pos="1260"/>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648C3" w:rsidRPr="00FC46DC">
        <w:rPr>
          <w:rFonts w:hint="eastAsia"/>
          <w:sz w:val="24"/>
        </w:rPr>
        <w:t>基金合同约定的暂停估值的情形；</w:t>
      </w:r>
    </w:p>
    <w:p w:rsidR="00520DBA" w:rsidRPr="00256309" w:rsidRDefault="00520DBA" w:rsidP="00520DBA">
      <w:pPr>
        <w:tabs>
          <w:tab w:val="left" w:pos="1260"/>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（4）</w:t>
      </w:r>
      <w:r w:rsidRPr="00256309">
        <w:rPr>
          <w:rFonts w:asciiTheme="minorEastAsia" w:eastAsiaTheme="minorEastAsia" w:hAnsiTheme="minorEastAsia" w:hint="eastAsia"/>
          <w:bCs/>
          <w:sz w:val="24"/>
        </w:rPr>
        <w:t>法律法规、基金合同或中国证监会规定的情况。</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2．程序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按有关规定须经基金托管人复核的信息披露文件，由基金管理人起草、并经基金托管人复核后由基金管理人公告。发生基金合同中规定需要披露的事项时，</w:t>
      </w:r>
      <w:r w:rsidRPr="00513D9B">
        <w:rPr>
          <w:rFonts w:ascii="宋体" w:hAnsi="宋体" w:cs="宋体"/>
          <w:position w:val="-3"/>
          <w:sz w:val="24"/>
        </w:rPr>
        <w:lastRenderedPageBreak/>
        <w:t>按基金合同规定公布。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3．信息文本的存放 </w:t>
      </w:r>
    </w:p>
    <w:p w:rsidR="00F913AC" w:rsidRDefault="00F913AC">
      <w:pPr>
        <w:spacing w:line="360" w:lineRule="auto"/>
        <w:ind w:firstLineChars="200" w:firstLine="480"/>
        <w:rPr>
          <w:bCs/>
          <w:sz w:val="24"/>
        </w:rPr>
      </w:pPr>
      <w:r w:rsidRPr="000C0FCF">
        <w:rPr>
          <w:rFonts w:hint="eastAsia"/>
          <w:bCs/>
          <w:sz w:val="24"/>
        </w:rPr>
        <w:t>依法必须披露的信息发布后，基金管理人、基金托管人应当按照相关法律法规规定将信息置备于</w:t>
      </w:r>
      <w:r>
        <w:rPr>
          <w:rFonts w:hint="eastAsia"/>
          <w:bCs/>
          <w:sz w:val="24"/>
        </w:rPr>
        <w:t>公司</w:t>
      </w:r>
      <w:r w:rsidRPr="000C0FCF">
        <w:rPr>
          <w:rFonts w:hint="eastAsia"/>
          <w:bCs/>
          <w:sz w:val="24"/>
        </w:rPr>
        <w:t>住所，供社会公众查阅、复制。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基金管理人和基金托管人应保证文本的内容与所公告的内容完全一致。</w:t>
      </w:r>
    </w:p>
    <w:p w:rsidR="00866C1B" w:rsidRPr="00513D9B" w:rsidRDefault="00992782">
      <w:pPr>
        <w:pStyle w:val="1"/>
        <w:spacing w:before="240" w:after="240"/>
        <w:jc w:val="center"/>
        <w:rPr>
          <w:rFonts w:ascii="宋体"/>
          <w:bCs w:val="0"/>
          <w:color w:val="000000"/>
          <w:kern w:val="0"/>
          <w:sz w:val="28"/>
          <w:szCs w:val="28"/>
        </w:rPr>
      </w:pPr>
      <w:bookmarkStart w:id="27" w:name="_Toc498434457"/>
      <w:r w:rsidRPr="00513D9B">
        <w:rPr>
          <w:rFonts w:ascii="宋体"/>
          <w:bCs w:val="0"/>
          <w:color w:val="000000"/>
          <w:kern w:val="0"/>
          <w:sz w:val="28"/>
          <w:szCs w:val="28"/>
        </w:rPr>
        <w:t>十一、基金费用</w:t>
      </w:r>
      <w:bookmarkEnd w:id="27"/>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（一）基金管理费的计提比例和计提方法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本基金的管理费按前一日基金资产净值的</w:t>
      </w:r>
      <w:r w:rsidR="007C4ACA">
        <w:rPr>
          <w:rFonts w:ascii="宋体" w:hAnsi="宋体" w:cs="宋体"/>
          <w:position w:val="-3"/>
          <w:sz w:val="24"/>
        </w:rPr>
        <w:t>1.20</w:t>
      </w:r>
      <w:r w:rsidRPr="00513D9B">
        <w:rPr>
          <w:rFonts w:ascii="宋体" w:hAnsi="宋体" w:cs="宋体"/>
          <w:position w:val="-3"/>
          <w:sz w:val="24"/>
        </w:rPr>
        <w:t>%年费率计提。管理费的计算方法如下：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H＝E×</w:t>
      </w:r>
      <w:r w:rsidR="007C4ACA">
        <w:rPr>
          <w:rFonts w:ascii="宋体" w:hAnsi="宋体" w:cs="宋体"/>
          <w:position w:val="-3"/>
          <w:sz w:val="24"/>
        </w:rPr>
        <w:t>1.20</w:t>
      </w:r>
      <w:r w:rsidRPr="00513D9B">
        <w:rPr>
          <w:rFonts w:ascii="宋体" w:hAnsi="宋体" w:cs="宋体"/>
          <w:position w:val="-3"/>
          <w:sz w:val="24"/>
        </w:rPr>
        <w:t>%÷当年天数</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H 为每日应计提的基金管理费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E 为前一日的基金资产净值</w:t>
      </w:r>
    </w:p>
    <w:p w:rsidR="001A15A8" w:rsidRPr="00513D9B" w:rsidRDefault="00992782">
      <w:pPr>
        <w:spacing w:line="360" w:lineRule="auto"/>
        <w:ind w:firstLineChars="200" w:firstLine="420"/>
      </w:pPr>
      <w:r w:rsidRPr="00513D9B">
        <w:t>基金管理费每日计提，按月支付。由</w:t>
      </w:r>
      <w:r w:rsidRPr="00513D9B">
        <w:rPr>
          <w:rFonts w:hint="eastAsia"/>
        </w:rPr>
        <w:t>基金管理人在次月初</w:t>
      </w:r>
      <w:r w:rsidRPr="00513D9B">
        <w:t>5</w:t>
      </w:r>
      <w:proofErr w:type="gramStart"/>
      <w:r w:rsidRPr="00513D9B">
        <w:rPr>
          <w:rFonts w:hint="eastAsia"/>
        </w:rPr>
        <w:t>个</w:t>
      </w:r>
      <w:proofErr w:type="gramEnd"/>
      <w:r w:rsidRPr="00513D9B">
        <w:rPr>
          <w:rFonts w:hint="eastAsia"/>
        </w:rPr>
        <w:t>工作日内出具资金划拨指令，</w:t>
      </w:r>
      <w:r w:rsidRPr="00513D9B">
        <w:t>基金托管人</w:t>
      </w:r>
      <w:r w:rsidRPr="00513D9B">
        <w:rPr>
          <w:rFonts w:hint="eastAsia"/>
        </w:rPr>
        <w:t>复核无误后</w:t>
      </w:r>
      <w:r w:rsidRPr="00513D9B">
        <w:t>进行支付。若遇法定节假日、休息日等，支付日期顺延。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（二）基金托管费的计提比例和计提方法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本基金的托管费按前一日基金资产净值的0.</w:t>
      </w:r>
      <w:r w:rsidR="0017295E">
        <w:rPr>
          <w:rFonts w:ascii="宋体" w:hAnsi="宋体" w:cs="宋体" w:hint="eastAsia"/>
          <w:position w:val="-3"/>
          <w:sz w:val="24"/>
        </w:rPr>
        <w:t>2</w:t>
      </w:r>
      <w:r w:rsidR="0017295E" w:rsidRPr="00513D9B">
        <w:rPr>
          <w:rFonts w:ascii="宋体" w:hAnsi="宋体" w:cs="宋体"/>
          <w:position w:val="-3"/>
          <w:sz w:val="24"/>
        </w:rPr>
        <w:t>0</w:t>
      </w:r>
      <w:r w:rsidRPr="00513D9B">
        <w:rPr>
          <w:rFonts w:ascii="宋体" w:hAnsi="宋体" w:cs="宋体"/>
          <w:position w:val="-3"/>
          <w:sz w:val="24"/>
        </w:rPr>
        <w:t>%年费率计提。托管费的计算方法如下：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H＝E×0.</w:t>
      </w:r>
      <w:r w:rsidR="0017295E">
        <w:rPr>
          <w:rFonts w:ascii="宋体" w:hAnsi="宋体" w:cs="宋体" w:hint="eastAsia"/>
          <w:position w:val="-3"/>
          <w:sz w:val="24"/>
        </w:rPr>
        <w:t>2</w:t>
      </w:r>
      <w:r w:rsidR="0017295E" w:rsidRPr="00513D9B">
        <w:rPr>
          <w:rFonts w:ascii="宋体" w:hAnsi="宋体" w:cs="宋体"/>
          <w:position w:val="-3"/>
          <w:sz w:val="24"/>
        </w:rPr>
        <w:t>0</w:t>
      </w:r>
      <w:r w:rsidRPr="00513D9B">
        <w:rPr>
          <w:rFonts w:ascii="宋体" w:hAnsi="宋体" w:cs="宋体"/>
          <w:position w:val="-3"/>
          <w:sz w:val="24"/>
        </w:rPr>
        <w:t>%÷当年天数</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H 为每日应计提的基金托管费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E 为前一日的基金资产净值 </w:t>
      </w:r>
    </w:p>
    <w:p w:rsidR="00866C1B" w:rsidRPr="00513D9B" w:rsidRDefault="00992782" w:rsidP="001A15A8">
      <w:pPr>
        <w:spacing w:line="360" w:lineRule="auto"/>
        <w:ind w:firstLineChars="200" w:firstLine="480"/>
        <w:rPr>
          <w:rFonts w:asciiTheme="minorEastAsia" w:eastAsiaTheme="minorEastAsia" w:hAnsiTheme="minorEastAsia"/>
          <w:sz w:val="24"/>
        </w:rPr>
      </w:pPr>
      <w:r w:rsidRPr="00513D9B">
        <w:rPr>
          <w:rFonts w:asciiTheme="minorEastAsia" w:eastAsiaTheme="minorEastAsia" w:hAnsiTheme="minorEastAsia"/>
          <w:sz w:val="24"/>
        </w:rPr>
        <w:t>基金托管费每日计提，按月支付。由</w:t>
      </w:r>
      <w:r w:rsidRPr="00513D9B">
        <w:rPr>
          <w:rFonts w:asciiTheme="minorEastAsia" w:eastAsiaTheme="minorEastAsia" w:hAnsiTheme="minorEastAsia" w:hint="eastAsia"/>
          <w:sz w:val="24"/>
        </w:rPr>
        <w:t>基金管理人在次月初</w:t>
      </w:r>
      <w:r w:rsidRPr="00513D9B">
        <w:rPr>
          <w:rFonts w:asciiTheme="minorEastAsia" w:eastAsiaTheme="minorEastAsia" w:hAnsiTheme="minorEastAsia"/>
          <w:sz w:val="24"/>
        </w:rPr>
        <w:t>5</w:t>
      </w:r>
      <w:proofErr w:type="gramStart"/>
      <w:r w:rsidRPr="00513D9B">
        <w:rPr>
          <w:rFonts w:asciiTheme="minorEastAsia" w:eastAsiaTheme="minorEastAsia" w:hAnsiTheme="minorEastAsia" w:hint="eastAsia"/>
          <w:sz w:val="24"/>
        </w:rPr>
        <w:t>个</w:t>
      </w:r>
      <w:proofErr w:type="gramEnd"/>
      <w:r w:rsidRPr="00513D9B">
        <w:rPr>
          <w:rFonts w:asciiTheme="minorEastAsia" w:eastAsiaTheme="minorEastAsia" w:hAnsiTheme="minorEastAsia" w:hint="eastAsia"/>
          <w:sz w:val="24"/>
        </w:rPr>
        <w:t>工作日内出具资金划拨指令，</w:t>
      </w:r>
      <w:r w:rsidRPr="00513D9B">
        <w:rPr>
          <w:rFonts w:asciiTheme="minorEastAsia" w:eastAsiaTheme="minorEastAsia" w:hAnsiTheme="minorEastAsia"/>
          <w:sz w:val="24"/>
        </w:rPr>
        <w:t>基金托管人</w:t>
      </w:r>
      <w:r w:rsidRPr="00513D9B">
        <w:rPr>
          <w:rFonts w:asciiTheme="minorEastAsia" w:eastAsiaTheme="minorEastAsia" w:hAnsiTheme="minorEastAsia" w:hint="eastAsia"/>
          <w:sz w:val="24"/>
        </w:rPr>
        <w:t>复核无误后</w:t>
      </w:r>
      <w:r w:rsidRPr="00513D9B">
        <w:rPr>
          <w:rFonts w:asciiTheme="minorEastAsia" w:eastAsiaTheme="minorEastAsia" w:hAnsiTheme="minorEastAsia"/>
          <w:sz w:val="24"/>
        </w:rPr>
        <w:t>进行支付。若遇法定节假日、休息日等，支付日期顺延。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（三）销售服务费的计提比例和计提方法</w:t>
      </w:r>
    </w:p>
    <w:p w:rsidR="00866C1B" w:rsidRPr="00513D9B" w:rsidRDefault="00992782">
      <w:pPr>
        <w:spacing w:line="360" w:lineRule="auto"/>
        <w:ind w:firstLineChars="200" w:firstLine="480"/>
        <w:rPr>
          <w:rFonts w:asciiTheme="minorEastAsia" w:eastAsiaTheme="minorEastAsia" w:hAnsiTheme="minorEastAsia"/>
          <w:sz w:val="24"/>
        </w:rPr>
      </w:pPr>
      <w:r w:rsidRPr="00513D9B">
        <w:rPr>
          <w:rFonts w:asciiTheme="minorEastAsia" w:eastAsiaTheme="minorEastAsia" w:hAnsiTheme="minorEastAsia" w:hint="eastAsia"/>
          <w:sz w:val="24"/>
        </w:rPr>
        <w:t>本基金</w:t>
      </w:r>
      <w:r w:rsidRPr="00513D9B">
        <w:rPr>
          <w:rFonts w:asciiTheme="minorEastAsia" w:eastAsiaTheme="minorEastAsia" w:hAnsiTheme="minorEastAsia"/>
          <w:sz w:val="24"/>
        </w:rPr>
        <w:t>A类基金份额不收取销售服务费，C类基金份额的销售服务费</w:t>
      </w:r>
      <w:r w:rsidRPr="00513D9B">
        <w:rPr>
          <w:rFonts w:asciiTheme="minorEastAsia" w:eastAsiaTheme="minorEastAsia" w:hAnsiTheme="minorEastAsia" w:hint="eastAsia"/>
          <w:sz w:val="24"/>
        </w:rPr>
        <w:t>按前一日</w:t>
      </w:r>
      <w:r w:rsidRPr="00513D9B">
        <w:rPr>
          <w:rFonts w:asciiTheme="minorEastAsia" w:eastAsiaTheme="minorEastAsia" w:hAnsiTheme="minorEastAsia"/>
          <w:sz w:val="24"/>
        </w:rPr>
        <w:t>C类基金资产净值的0.40%</w:t>
      </w:r>
      <w:r w:rsidRPr="00513D9B">
        <w:rPr>
          <w:rFonts w:asciiTheme="minorEastAsia" w:eastAsiaTheme="minorEastAsia" w:hAnsiTheme="minorEastAsia" w:hint="eastAsia"/>
          <w:sz w:val="24"/>
        </w:rPr>
        <w:t>年费率计提。</w:t>
      </w:r>
    </w:p>
    <w:p w:rsidR="00866C1B" w:rsidRPr="00513D9B" w:rsidRDefault="00992782">
      <w:pPr>
        <w:spacing w:line="360" w:lineRule="auto"/>
        <w:ind w:firstLineChars="200" w:firstLine="480"/>
        <w:rPr>
          <w:rFonts w:asciiTheme="minorEastAsia" w:eastAsiaTheme="minorEastAsia" w:hAnsiTheme="minorEastAsia"/>
          <w:sz w:val="24"/>
        </w:rPr>
      </w:pPr>
      <w:r w:rsidRPr="00513D9B">
        <w:rPr>
          <w:rFonts w:asciiTheme="minorEastAsia" w:eastAsiaTheme="minorEastAsia" w:hAnsiTheme="minorEastAsia"/>
          <w:sz w:val="24"/>
        </w:rPr>
        <w:t>C类基金</w:t>
      </w:r>
      <w:r w:rsidRPr="00513D9B">
        <w:rPr>
          <w:rFonts w:asciiTheme="minorEastAsia" w:eastAsiaTheme="minorEastAsia" w:hAnsiTheme="minorEastAsia" w:hint="eastAsia"/>
          <w:sz w:val="24"/>
        </w:rPr>
        <w:t>份额的</w:t>
      </w:r>
      <w:r w:rsidRPr="00513D9B">
        <w:rPr>
          <w:rFonts w:asciiTheme="minorEastAsia" w:eastAsiaTheme="minorEastAsia" w:hAnsiTheme="minorEastAsia"/>
          <w:sz w:val="24"/>
        </w:rPr>
        <w:t>销售服务费的</w:t>
      </w:r>
      <w:r w:rsidRPr="00513D9B">
        <w:rPr>
          <w:rFonts w:asciiTheme="minorEastAsia" w:eastAsiaTheme="minorEastAsia" w:hAnsiTheme="minorEastAsia" w:hint="eastAsia"/>
          <w:sz w:val="24"/>
        </w:rPr>
        <w:t>计算方法如下：</w:t>
      </w:r>
    </w:p>
    <w:p w:rsidR="00866C1B" w:rsidRPr="00513D9B" w:rsidRDefault="00992782">
      <w:pPr>
        <w:spacing w:line="360" w:lineRule="auto"/>
        <w:ind w:firstLineChars="200" w:firstLine="480"/>
        <w:rPr>
          <w:rFonts w:asciiTheme="minorEastAsia" w:eastAsiaTheme="minorEastAsia" w:hAnsiTheme="minorEastAsia"/>
          <w:sz w:val="24"/>
        </w:rPr>
      </w:pPr>
      <w:r w:rsidRPr="00513D9B">
        <w:rPr>
          <w:rFonts w:asciiTheme="minorEastAsia" w:eastAsiaTheme="minorEastAsia" w:hAnsiTheme="minorEastAsia"/>
          <w:sz w:val="24"/>
        </w:rPr>
        <w:t>H＝E×0.40%</w:t>
      </w:r>
      <w:r w:rsidRPr="00513D9B">
        <w:rPr>
          <w:rFonts w:asciiTheme="minorEastAsia" w:eastAsiaTheme="minorEastAsia" w:hAnsiTheme="minorEastAsia" w:hint="eastAsia"/>
          <w:sz w:val="24"/>
        </w:rPr>
        <w:t>÷当年天数</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H为C类基金份额每日应计提的销售服务费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E为C类基金份额前一日基金资产净值</w:t>
      </w:r>
    </w:p>
    <w:p w:rsidR="00866C1B" w:rsidRPr="00513D9B" w:rsidRDefault="00992782" w:rsidP="001A15A8">
      <w:pPr>
        <w:spacing w:line="360" w:lineRule="auto"/>
        <w:ind w:firstLineChars="200" w:firstLine="480"/>
        <w:rPr>
          <w:rFonts w:ascii="宋体" w:hAnsi="宋体" w:cs="宋体"/>
          <w:position w:val="-3"/>
          <w:sz w:val="24"/>
        </w:rPr>
      </w:pPr>
      <w:r w:rsidRPr="00513D9B">
        <w:rPr>
          <w:rFonts w:ascii="宋体" w:hAnsi="宋体" w:cs="宋体"/>
          <w:position w:val="-3"/>
          <w:sz w:val="24"/>
        </w:rPr>
        <w:t>销售服务费每日计提，按月支付。由</w:t>
      </w:r>
      <w:r w:rsidRPr="00513D9B">
        <w:rPr>
          <w:rFonts w:ascii="宋体" w:hAnsi="宋体" w:cs="宋体" w:hint="eastAsia"/>
          <w:position w:val="-3"/>
          <w:sz w:val="24"/>
        </w:rPr>
        <w:t>基金管理人在次月初</w:t>
      </w:r>
      <w:r w:rsidRPr="00513D9B">
        <w:rPr>
          <w:rFonts w:ascii="宋体" w:hAnsi="宋体" w:cs="宋体"/>
          <w:position w:val="-3"/>
          <w:sz w:val="24"/>
        </w:rPr>
        <w:t>5</w:t>
      </w:r>
      <w:proofErr w:type="gramStart"/>
      <w:r w:rsidRPr="00513D9B">
        <w:rPr>
          <w:rFonts w:ascii="宋体" w:hAnsi="宋体" w:cs="宋体" w:hint="eastAsia"/>
          <w:position w:val="-3"/>
          <w:sz w:val="24"/>
        </w:rPr>
        <w:t>个</w:t>
      </w:r>
      <w:proofErr w:type="gramEnd"/>
      <w:r w:rsidRPr="00513D9B">
        <w:rPr>
          <w:rFonts w:ascii="宋体" w:hAnsi="宋体" w:cs="宋体" w:hint="eastAsia"/>
          <w:position w:val="-3"/>
          <w:sz w:val="24"/>
        </w:rPr>
        <w:t>工作日内出具资金划拨指令，</w:t>
      </w:r>
      <w:r w:rsidRPr="00513D9B">
        <w:rPr>
          <w:rFonts w:ascii="宋体" w:hAnsi="宋体" w:cs="宋体"/>
          <w:position w:val="-3"/>
          <w:sz w:val="24"/>
        </w:rPr>
        <w:t>基金托管人</w:t>
      </w:r>
      <w:r w:rsidRPr="00513D9B">
        <w:rPr>
          <w:rFonts w:ascii="宋体" w:hAnsi="宋体" w:cs="宋体" w:hint="eastAsia"/>
          <w:position w:val="-3"/>
          <w:sz w:val="24"/>
        </w:rPr>
        <w:t>复核无误后</w:t>
      </w:r>
      <w:r w:rsidRPr="00513D9B">
        <w:rPr>
          <w:rFonts w:ascii="宋体" w:hAnsi="宋体" w:cs="宋体"/>
          <w:position w:val="-3"/>
          <w:sz w:val="24"/>
        </w:rPr>
        <w:t>进行支付。若遇法定节假日、休息日等，支付日期顺延。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基金合同生效以后的与基金相关的信息披露费用、基金份额持有人大会费用、基金合同生效以后的与基金相关的会计师费、律师费和诉讼费、基金银行汇划费用、基金的证券/期货交易费用、基金的账户开户费用、账户维护费用以及按照国家有关规定可以列入的其他费用由基金管理人和基金托管人根据有关法规及相应协议的规定，列入或摊入当期基金费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（五）不列入基金费用的项目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（六）违规处理方式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66C1B" w:rsidRPr="00513D9B" w:rsidRDefault="00992782">
      <w:pPr>
        <w:pStyle w:val="1"/>
        <w:spacing w:before="240" w:after="240"/>
        <w:jc w:val="center"/>
        <w:rPr>
          <w:rFonts w:ascii="宋体"/>
          <w:bCs w:val="0"/>
          <w:color w:val="000000"/>
          <w:kern w:val="0"/>
          <w:sz w:val="28"/>
          <w:szCs w:val="28"/>
        </w:rPr>
      </w:pPr>
      <w:bookmarkStart w:id="28" w:name="_Toc498434458"/>
      <w:r w:rsidRPr="00513D9B">
        <w:rPr>
          <w:rFonts w:ascii="宋体"/>
          <w:bCs w:val="0"/>
          <w:color w:val="000000"/>
          <w:kern w:val="0"/>
          <w:sz w:val="28"/>
          <w:szCs w:val="28"/>
        </w:rPr>
        <w:t>十二、基金份额持有人名册的登记与保管</w:t>
      </w:r>
      <w:bookmarkEnd w:id="28"/>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本基金的基金管理人和基金托管人须分别妥善保管的基金份额持有人名册， 包括基金合同生效日、基金合同终止日、基金权益登记日、基金份额持有人大会权益登记日、每年6月30日、12月31日的基金份额持有人名册。基金份额持有人名册的内容至少应包括持有人的名称和持有的基金份额。</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基金份额持有人名册由登记机构编制，由基金管理人审核并提交基金托管人保管。基金托管人有权要求基金管理人提供基金份额持有人名册，基金管理人应及时提供，不得拖延或拒绝提供。</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基金管理人应及时向基金托管人提交基金份额持有人名册。每年6月30日和12月31日的基金份额持有人名册应于下月前十个工作日内提交；基金合同生</w:t>
      </w:r>
      <w:r w:rsidRPr="00513D9B">
        <w:rPr>
          <w:rFonts w:ascii="宋体" w:hAnsi="宋体" w:cs="宋体"/>
          <w:position w:val="-3"/>
          <w:sz w:val="24"/>
        </w:rPr>
        <w:lastRenderedPageBreak/>
        <w:t>效日、基金合同终止日、基金权益登记日、基金份额持有人大会权益登记日等涉及到基金重要事项日期的基金份额持有人名册应于发生日后十个工作日内提交。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基金管理人和基金托管人应妥善保管基金份额持有人名册，保存期限为</w:t>
      </w:r>
      <w:r w:rsidRPr="00513D9B">
        <w:rPr>
          <w:rFonts w:ascii="宋体" w:hAnsi="宋体" w:cs="宋体" w:hint="eastAsia"/>
          <w:position w:val="-3"/>
          <w:sz w:val="24"/>
        </w:rPr>
        <w:t>15</w:t>
      </w:r>
      <w:r w:rsidRPr="00513D9B">
        <w:rPr>
          <w:rFonts w:ascii="宋体" w:hAnsi="宋体" w:cs="宋体"/>
          <w:position w:val="-3"/>
          <w:sz w:val="24"/>
        </w:rPr>
        <w:t>年。基金托管人不得将所保管的基金份额持有人名册用于基金托管业务以外的其他用途，并应遵守保密义务。</w:t>
      </w: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管理人或基金托管人由于自身原因无法妥善保管基金份额持有人名册，应按有关法规规定各自承担相应的责任。</w:t>
      </w:r>
    </w:p>
    <w:p w:rsidR="00866C1B" w:rsidRPr="00513D9B" w:rsidRDefault="00992782">
      <w:pPr>
        <w:pStyle w:val="1"/>
        <w:spacing w:before="240" w:after="240"/>
        <w:jc w:val="center"/>
        <w:rPr>
          <w:rFonts w:ascii="宋体"/>
          <w:bCs w:val="0"/>
          <w:color w:val="000000"/>
          <w:kern w:val="0"/>
          <w:sz w:val="28"/>
          <w:szCs w:val="28"/>
        </w:rPr>
      </w:pPr>
      <w:bookmarkStart w:id="29" w:name="_Toc498434459"/>
      <w:r w:rsidRPr="00513D9B">
        <w:rPr>
          <w:rFonts w:ascii="宋体"/>
          <w:bCs w:val="0"/>
          <w:color w:val="000000"/>
          <w:kern w:val="0"/>
          <w:sz w:val="28"/>
          <w:szCs w:val="28"/>
        </w:rPr>
        <w:t>十三、基金有关文件档案的保存</w:t>
      </w:r>
      <w:bookmarkEnd w:id="29"/>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（一）档案保存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（二）合同档案的建立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基金管理人代表基金签署与基金相关的重大合同文本后，应及时以加密方式将重大合同传真给基金托管人，并在十个工作日内将合同文本正本送达基金托管人处。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（三）变更与协助 </w:t>
      </w:r>
    </w:p>
    <w:p w:rsidR="00866C1B" w:rsidRPr="00513D9B" w:rsidRDefault="00992782">
      <w:pPr>
        <w:spacing w:line="360" w:lineRule="auto"/>
        <w:ind w:firstLineChars="200" w:firstLine="480"/>
        <w:rPr>
          <w:rFonts w:ascii="宋体" w:hAnsi="宋体" w:cs="宋体"/>
          <w:position w:val="-3"/>
          <w:sz w:val="24"/>
        </w:rPr>
      </w:pP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管理人/基金托管人发生变更，未变更的一方有义务协助变更后的接任人接收相应文件。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（四）基金管理人和基金托管人应按各自职责完整保存原始凭证、记账凭证、 基金账册、交易记录和重要合同等，承担保密义务并保存至少15年以上。</w:t>
      </w:r>
    </w:p>
    <w:p w:rsidR="00866C1B" w:rsidRPr="00513D9B" w:rsidRDefault="00992782">
      <w:pPr>
        <w:pStyle w:val="1"/>
        <w:spacing w:before="240" w:after="240"/>
        <w:jc w:val="center"/>
        <w:rPr>
          <w:rFonts w:ascii="宋体"/>
          <w:bCs w:val="0"/>
          <w:color w:val="000000"/>
          <w:kern w:val="0"/>
          <w:sz w:val="28"/>
          <w:szCs w:val="28"/>
        </w:rPr>
      </w:pPr>
      <w:bookmarkStart w:id="30" w:name="_Toc498434460"/>
      <w:r w:rsidRPr="00513D9B">
        <w:rPr>
          <w:rFonts w:ascii="宋体"/>
          <w:bCs w:val="0"/>
          <w:color w:val="000000"/>
          <w:kern w:val="0"/>
          <w:sz w:val="28"/>
          <w:szCs w:val="28"/>
        </w:rPr>
        <w:t>十四、基金管理人和基金托管人的更换</w:t>
      </w:r>
      <w:bookmarkEnd w:id="30"/>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（一）基金管理人的更换</w:t>
      </w:r>
    </w:p>
    <w:p w:rsidR="00866C1B" w:rsidRPr="00513D9B" w:rsidRDefault="00992782">
      <w:pPr>
        <w:spacing w:line="360" w:lineRule="auto"/>
        <w:ind w:firstLineChars="200" w:firstLine="480"/>
        <w:rPr>
          <w:rFonts w:asciiTheme="minorEastAsia" w:eastAsiaTheme="minorEastAsia" w:hAnsiTheme="minorEastAsia"/>
          <w:bCs/>
          <w:sz w:val="24"/>
        </w:rPr>
      </w:pPr>
      <w:bookmarkStart w:id="31" w:name="_Toc22005971"/>
      <w:r w:rsidRPr="00513D9B">
        <w:rPr>
          <w:rFonts w:asciiTheme="minorEastAsia" w:eastAsiaTheme="minorEastAsia" w:hAnsiTheme="minorEastAsia" w:hint="eastAsia"/>
          <w:bCs/>
          <w:sz w:val="24"/>
        </w:rPr>
        <w:t>1、基金管理人</w:t>
      </w:r>
      <w:bookmarkEnd w:id="31"/>
      <w:r w:rsidRPr="00513D9B">
        <w:rPr>
          <w:rFonts w:asciiTheme="minorEastAsia" w:eastAsiaTheme="minorEastAsia" w:hAnsiTheme="minorEastAsia" w:hint="eastAsia"/>
          <w:bCs/>
          <w:sz w:val="24"/>
        </w:rPr>
        <w:t>的更换条件</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有下列情形之一的，基金管理人职责终止：</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（1）被依法取消基金管理资格；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（2）被基金份额持有人大会解任；</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（3）依法解散、被依法撤销或被依法宣告破产；</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lastRenderedPageBreak/>
        <w:t>（4）法律法规及中国证监会规定的和《基金合同》约定的其他情形。</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2、基金管理人的更换程序</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（1）提名：</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管理人由基金托管人或由单独或合计持有基金总份额10%以上（含</w:t>
      </w:r>
      <w:r w:rsidRPr="00513D9B">
        <w:rPr>
          <w:rFonts w:asciiTheme="minorEastAsia" w:eastAsiaTheme="minorEastAsia" w:hAnsiTheme="minorEastAsia"/>
          <w:bCs/>
          <w:sz w:val="24"/>
        </w:rPr>
        <w:t>10%</w:t>
      </w:r>
      <w:r w:rsidRPr="00513D9B">
        <w:rPr>
          <w:rFonts w:asciiTheme="minorEastAsia" w:eastAsiaTheme="minorEastAsia" w:hAnsiTheme="minorEastAsia" w:hint="eastAsia"/>
          <w:bCs/>
          <w:sz w:val="24"/>
        </w:rPr>
        <w:t>）基金份额的基金份额持有人提名；</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（2）决议：基金份额持有人大会在基金管理人职责终止后</w:t>
      </w:r>
      <w:r w:rsidRPr="00513D9B">
        <w:rPr>
          <w:rFonts w:asciiTheme="minorEastAsia" w:eastAsiaTheme="minorEastAsia" w:hAnsiTheme="minorEastAsia"/>
          <w:bCs/>
          <w:sz w:val="24"/>
        </w:rPr>
        <w:t>6</w:t>
      </w:r>
      <w:r w:rsidRPr="00513D9B">
        <w:rPr>
          <w:rFonts w:asciiTheme="minorEastAsia" w:eastAsiaTheme="minorEastAsia" w:hAnsiTheme="minorEastAsia" w:hint="eastAsia"/>
          <w:bCs/>
          <w:sz w:val="24"/>
        </w:rPr>
        <w:t>个月内对被提名的基金管理人形成决议，该决议需经参加大会的基金份额持有人所持表决权的三分之二以上（含三分之二）表决通过，并自表决通过之日起生效；</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（3）临时基金管理人：</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管理人产生之前，由中国证监会指定临时基金管理人；</w:t>
      </w:r>
    </w:p>
    <w:p w:rsidR="00866C1B" w:rsidRPr="00513D9B" w:rsidRDefault="00992782">
      <w:pPr>
        <w:spacing w:line="360" w:lineRule="auto"/>
        <w:ind w:firstLineChars="200" w:firstLine="480"/>
        <w:rPr>
          <w:rFonts w:asciiTheme="minorEastAsia" w:eastAsiaTheme="minorEastAsia" w:hAnsiTheme="minorEastAsia"/>
          <w:sz w:val="24"/>
          <w:shd w:val="pct10" w:color="auto" w:fill="FFFFFF"/>
        </w:rPr>
      </w:pPr>
      <w:r w:rsidRPr="00513D9B">
        <w:rPr>
          <w:rFonts w:asciiTheme="minorEastAsia" w:eastAsiaTheme="minorEastAsia" w:hAnsiTheme="minorEastAsia" w:hint="eastAsia"/>
          <w:bCs/>
          <w:sz w:val="24"/>
        </w:rPr>
        <w:t>（4）备案：基金份额持有人大会选任基金管理人的决议自通过之日起五日内报中国证监会备案；</w:t>
      </w:r>
    </w:p>
    <w:p w:rsidR="00866C1B" w:rsidRPr="00513D9B" w:rsidRDefault="00992782">
      <w:pPr>
        <w:spacing w:line="360" w:lineRule="auto"/>
        <w:ind w:firstLineChars="200" w:firstLine="480"/>
        <w:rPr>
          <w:rFonts w:asciiTheme="minorEastAsia" w:eastAsiaTheme="minorEastAsia" w:hAnsiTheme="minorEastAsia"/>
          <w:sz w:val="24"/>
          <w:shd w:val="pct10" w:color="auto" w:fill="FFFFFF"/>
        </w:rPr>
      </w:pPr>
      <w:r w:rsidRPr="00513D9B">
        <w:rPr>
          <w:rFonts w:asciiTheme="minorEastAsia" w:eastAsiaTheme="minorEastAsia" w:hAnsiTheme="minorEastAsia" w:hint="eastAsia"/>
          <w:bCs/>
          <w:sz w:val="24"/>
        </w:rPr>
        <w:t>（5）公告：基金管理人更换后，由基金托管人在更换基金管理人的基金份额持有人大会决议生效后依照《信息披露办法》的有关规定在指定媒介公告；</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（6）交接：基金管理人职责终止的，</w:t>
      </w:r>
      <w:proofErr w:type="gramStart"/>
      <w:r w:rsidRPr="00513D9B">
        <w:rPr>
          <w:rFonts w:asciiTheme="minorEastAsia" w:eastAsiaTheme="minorEastAsia" w:hAnsiTheme="minorEastAsia" w:hint="eastAsia"/>
          <w:bCs/>
          <w:sz w:val="24"/>
        </w:rPr>
        <w:t>原基金</w:t>
      </w:r>
      <w:proofErr w:type="gramEnd"/>
      <w:r w:rsidRPr="00513D9B">
        <w:rPr>
          <w:rFonts w:asciiTheme="minorEastAsia" w:eastAsiaTheme="minorEastAsia" w:hAnsiTheme="minorEastAsia" w:hint="eastAsia"/>
          <w:bCs/>
          <w:sz w:val="24"/>
        </w:rPr>
        <w:t>管理人应妥善保管基金管理业务资料，及时向临时基金管理人或</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管理人办理基金管理业务的移交手续，临时基金管理人或</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管理人应及时接收。</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管理人或临时基金管理人应与基金托管人核对基金资产总值；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（7）审计：基金管理人职责终止的，应当按照法律法规规定聘请会计师事务所对基金财产进行审计，并将审计结果予以公告，同时报中国证监会备案，审计费用在基金财产中列支；</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（8）基金名称变更：基金管理人更换后，如果原任或</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管理人要求，应按其要求替换或删除基金名称中与</w:t>
      </w:r>
      <w:proofErr w:type="gramStart"/>
      <w:r w:rsidRPr="00513D9B">
        <w:rPr>
          <w:rFonts w:asciiTheme="minorEastAsia" w:eastAsiaTheme="minorEastAsia" w:hAnsiTheme="minorEastAsia" w:hint="eastAsia"/>
          <w:bCs/>
          <w:sz w:val="24"/>
        </w:rPr>
        <w:t>原基金</w:t>
      </w:r>
      <w:proofErr w:type="gramEnd"/>
      <w:r w:rsidRPr="00513D9B">
        <w:rPr>
          <w:rFonts w:asciiTheme="minorEastAsia" w:eastAsiaTheme="minorEastAsia" w:hAnsiTheme="minorEastAsia" w:hint="eastAsia"/>
          <w:bCs/>
          <w:sz w:val="24"/>
        </w:rPr>
        <w:t>管理人有关的名称字样。</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（二）基金</w:t>
      </w:r>
      <w:r w:rsidRPr="00513D9B">
        <w:rPr>
          <w:rFonts w:asciiTheme="minorEastAsia" w:eastAsiaTheme="minorEastAsia" w:hAnsiTheme="minorEastAsia"/>
          <w:bCs/>
          <w:sz w:val="24"/>
        </w:rPr>
        <w:t>托管</w:t>
      </w:r>
      <w:r w:rsidRPr="00513D9B">
        <w:rPr>
          <w:rFonts w:asciiTheme="minorEastAsia" w:eastAsiaTheme="minorEastAsia" w:hAnsiTheme="minorEastAsia" w:hint="eastAsia"/>
          <w:bCs/>
          <w:sz w:val="24"/>
        </w:rPr>
        <w:t>人的</w:t>
      </w:r>
      <w:r w:rsidRPr="00513D9B">
        <w:rPr>
          <w:rFonts w:asciiTheme="minorEastAsia" w:eastAsiaTheme="minorEastAsia" w:hAnsiTheme="minorEastAsia"/>
          <w:bCs/>
          <w:sz w:val="24"/>
        </w:rPr>
        <w:t>更换</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1、基金</w:t>
      </w:r>
      <w:r w:rsidRPr="00513D9B">
        <w:rPr>
          <w:rFonts w:asciiTheme="minorEastAsia" w:eastAsiaTheme="minorEastAsia" w:hAnsiTheme="minorEastAsia"/>
          <w:bCs/>
          <w:sz w:val="24"/>
        </w:rPr>
        <w:t>托管人的更换条件</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有下列情形之一的，基金托管人职责终止：</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（1）被依法取消基金托管资格；</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（2）被基金份额持有人大会解任；</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（3）依法解散、被依法撤销或被依法宣告破产；</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（4）法律法规及中国证监会规定的和《基金合同》约定的其他情形。</w:t>
      </w:r>
    </w:p>
    <w:p w:rsidR="00866C1B" w:rsidRPr="00513D9B" w:rsidRDefault="00992782">
      <w:pPr>
        <w:spacing w:line="360" w:lineRule="auto"/>
        <w:ind w:firstLineChars="200" w:firstLine="480"/>
        <w:rPr>
          <w:rFonts w:asciiTheme="minorEastAsia" w:eastAsiaTheme="minorEastAsia" w:hAnsiTheme="minorEastAsia"/>
          <w:bCs/>
          <w:sz w:val="24"/>
        </w:rPr>
      </w:pPr>
      <w:bookmarkStart w:id="32" w:name="_Toc22005975"/>
      <w:r w:rsidRPr="00513D9B">
        <w:rPr>
          <w:rFonts w:asciiTheme="minorEastAsia" w:eastAsiaTheme="minorEastAsia" w:hAnsiTheme="minorEastAsia" w:hint="eastAsia"/>
          <w:bCs/>
          <w:sz w:val="24"/>
        </w:rPr>
        <w:lastRenderedPageBreak/>
        <w:t>2、基金托管人的更换程序</w:t>
      </w:r>
      <w:bookmarkEnd w:id="32"/>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（1）提名：</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托管人由基金管理人或由单独或合计持有</w:t>
      </w:r>
      <w:r w:rsidRPr="00513D9B">
        <w:rPr>
          <w:rFonts w:asciiTheme="minorEastAsia" w:eastAsiaTheme="minorEastAsia" w:hAnsiTheme="minorEastAsia" w:hint="eastAsia"/>
          <w:sz w:val="24"/>
        </w:rPr>
        <w:t>基金总份额</w:t>
      </w:r>
      <w:r w:rsidRPr="00513D9B">
        <w:rPr>
          <w:rFonts w:asciiTheme="minorEastAsia" w:eastAsiaTheme="minorEastAsia" w:hAnsiTheme="minorEastAsia"/>
          <w:bCs/>
          <w:sz w:val="24"/>
        </w:rPr>
        <w:t>10%</w:t>
      </w:r>
      <w:r w:rsidRPr="00513D9B">
        <w:rPr>
          <w:rFonts w:asciiTheme="minorEastAsia" w:eastAsiaTheme="minorEastAsia" w:hAnsiTheme="minorEastAsia" w:hint="eastAsia"/>
          <w:bCs/>
          <w:sz w:val="24"/>
        </w:rPr>
        <w:t>以上（含</w:t>
      </w:r>
      <w:r w:rsidRPr="00513D9B">
        <w:rPr>
          <w:rFonts w:asciiTheme="minorEastAsia" w:eastAsiaTheme="minorEastAsia" w:hAnsiTheme="minorEastAsia"/>
          <w:bCs/>
          <w:sz w:val="24"/>
        </w:rPr>
        <w:t>10%</w:t>
      </w:r>
      <w:r w:rsidRPr="00513D9B">
        <w:rPr>
          <w:rFonts w:asciiTheme="minorEastAsia" w:eastAsiaTheme="minorEastAsia" w:hAnsiTheme="minorEastAsia" w:hint="eastAsia"/>
          <w:bCs/>
          <w:sz w:val="24"/>
        </w:rPr>
        <w:t>）基金份额的基金份额持有人提名；</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（2）决议：基金份额持有人大会在基金托管人职责终止后</w:t>
      </w:r>
      <w:r w:rsidRPr="00513D9B">
        <w:rPr>
          <w:rFonts w:asciiTheme="minorEastAsia" w:eastAsiaTheme="minorEastAsia" w:hAnsiTheme="minorEastAsia"/>
          <w:bCs/>
          <w:sz w:val="24"/>
        </w:rPr>
        <w:t>6</w:t>
      </w:r>
      <w:r w:rsidRPr="00513D9B">
        <w:rPr>
          <w:rFonts w:asciiTheme="minorEastAsia" w:eastAsiaTheme="minorEastAsia" w:hAnsiTheme="minorEastAsia" w:hint="eastAsia"/>
          <w:bCs/>
          <w:sz w:val="24"/>
        </w:rPr>
        <w:t>个月内对被提名的基金托管人形成决议，该决议需经参加大会的基金份额持有人所持表决权的三分之二以上（含三分之二）表决通过，自表决通过之日起生效；</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（3）临时基金托管人：</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托管人产生之前，由中国证监会指定临时基金托管人；</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（4）备案：基金份额持有人大会更换基金托管人的决议自通过之日起五日内报中国证监会备案；</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（5）公告：基金托管人更换后，由基金管理人在更换基金托管人的基金份额持有人大会决议生效后依照《信息披露办法》的有关规定在指定媒介公告；</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（6）交接：基金托管人职责终止的，应当妥善保管基金财产和基金托管业务资料，及时向临时基金托管人或</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托管人办理基金财产和基金托管业务的移交手续，</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托管人或者临时基金托管人应当及时接收。</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 xml:space="preserve">托管人或临时基金托管人与基金管理人核对基金资产总值； </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（7）审计：基金托管人职责终止的，应当按照法律法规规定聘请会计师事务所对基金财产进行审计，并将审计结果予以公告，同时报中国证监会备案，审计费用在基金财产中列支。</w:t>
      </w:r>
    </w:p>
    <w:p w:rsidR="00866C1B" w:rsidRPr="00513D9B" w:rsidRDefault="00992782">
      <w:pPr>
        <w:spacing w:line="360" w:lineRule="auto"/>
        <w:ind w:firstLineChars="200" w:firstLine="480"/>
        <w:rPr>
          <w:rFonts w:asciiTheme="minorEastAsia" w:eastAsiaTheme="minorEastAsia" w:hAnsiTheme="minorEastAsia"/>
          <w:bCs/>
          <w:sz w:val="24"/>
        </w:rPr>
      </w:pPr>
      <w:bookmarkStart w:id="33" w:name="_Toc1357"/>
      <w:r w:rsidRPr="00513D9B">
        <w:rPr>
          <w:rFonts w:asciiTheme="minorEastAsia" w:eastAsiaTheme="minorEastAsia" w:hAnsiTheme="minorEastAsia" w:hint="eastAsia"/>
          <w:bCs/>
          <w:sz w:val="24"/>
        </w:rPr>
        <w:t>（三）基金管理人与基金托管人同时更换的条件和程序</w:t>
      </w:r>
      <w:bookmarkEnd w:id="33"/>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1、提名：如果基金管理人和基金托管人同时更换，由单独或合计持有基金总份额</w:t>
      </w:r>
      <w:r w:rsidRPr="00513D9B">
        <w:rPr>
          <w:rFonts w:asciiTheme="minorEastAsia" w:eastAsiaTheme="minorEastAsia" w:hAnsiTheme="minorEastAsia"/>
          <w:bCs/>
          <w:sz w:val="24"/>
        </w:rPr>
        <w:t>10%</w:t>
      </w:r>
      <w:r w:rsidRPr="00513D9B">
        <w:rPr>
          <w:rFonts w:asciiTheme="minorEastAsia" w:eastAsiaTheme="minorEastAsia" w:hAnsiTheme="minorEastAsia" w:hint="eastAsia"/>
          <w:bCs/>
          <w:sz w:val="24"/>
        </w:rPr>
        <w:t>以上（含</w:t>
      </w:r>
      <w:r w:rsidRPr="00513D9B">
        <w:rPr>
          <w:rFonts w:asciiTheme="minorEastAsia" w:eastAsiaTheme="minorEastAsia" w:hAnsiTheme="minorEastAsia"/>
          <w:bCs/>
          <w:sz w:val="24"/>
        </w:rPr>
        <w:t>10%</w:t>
      </w:r>
      <w:r w:rsidRPr="00513D9B">
        <w:rPr>
          <w:rFonts w:asciiTheme="minorEastAsia" w:eastAsiaTheme="minorEastAsia" w:hAnsiTheme="minorEastAsia" w:hint="eastAsia"/>
          <w:bCs/>
          <w:sz w:val="24"/>
        </w:rPr>
        <w:t>）基金份额的基金份额持有人提名新的基金管理人和基金托管人；</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2、基金管理人和基金托管人的更换分别按上述程序进行；</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3、公告：</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管理人和</w:t>
      </w:r>
      <w:proofErr w:type="gramStart"/>
      <w:r w:rsidRPr="00513D9B">
        <w:rPr>
          <w:rFonts w:asciiTheme="minorEastAsia" w:eastAsiaTheme="minorEastAsia" w:hAnsiTheme="minorEastAsia" w:hint="eastAsia"/>
          <w:bCs/>
          <w:sz w:val="24"/>
        </w:rPr>
        <w:t>新任基金</w:t>
      </w:r>
      <w:proofErr w:type="gramEnd"/>
      <w:r w:rsidRPr="00513D9B">
        <w:rPr>
          <w:rFonts w:asciiTheme="minorEastAsia" w:eastAsiaTheme="minorEastAsia" w:hAnsiTheme="minorEastAsia" w:hint="eastAsia"/>
          <w:bCs/>
          <w:sz w:val="24"/>
        </w:rPr>
        <w:t>托管人应在更换基金管理人和基金托管人的基金份额持有人大会决议生效后依照《信息披露办法》的有关规定在指定媒介上联合公告。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w:t>
      </w:r>
      <w:r w:rsidRPr="00513D9B">
        <w:rPr>
          <w:rFonts w:ascii="宋体" w:hAnsi="宋体" w:cs="宋体" w:hint="eastAsia"/>
          <w:position w:val="-3"/>
          <w:sz w:val="24"/>
        </w:rPr>
        <w:t>四</w:t>
      </w:r>
      <w:r w:rsidRPr="00513D9B">
        <w:rPr>
          <w:rFonts w:ascii="宋体" w:hAnsi="宋体" w:cs="宋体"/>
          <w:position w:val="-3"/>
          <w:sz w:val="24"/>
        </w:rPr>
        <w:t>）新基金管理人接受基金管理或新基金托管人或接受基金财产和基金托管业务前，</w:t>
      </w:r>
      <w:proofErr w:type="gramStart"/>
      <w:r w:rsidRPr="00513D9B">
        <w:rPr>
          <w:rFonts w:ascii="宋体" w:hAnsi="宋体" w:cs="宋体"/>
          <w:position w:val="-3"/>
          <w:sz w:val="24"/>
        </w:rPr>
        <w:t>原基金</w:t>
      </w:r>
      <w:proofErr w:type="gramEnd"/>
      <w:r w:rsidRPr="00513D9B">
        <w:rPr>
          <w:rFonts w:ascii="宋体" w:hAnsi="宋体" w:cs="宋体"/>
          <w:position w:val="-3"/>
          <w:sz w:val="24"/>
        </w:rPr>
        <w:t>管理人或基金托管人应继续履行相关职责，并保证不</w:t>
      </w:r>
      <w:proofErr w:type="gramStart"/>
      <w:r w:rsidRPr="00513D9B">
        <w:rPr>
          <w:rFonts w:ascii="宋体" w:hAnsi="宋体" w:cs="宋体"/>
          <w:position w:val="-3"/>
          <w:sz w:val="24"/>
        </w:rPr>
        <w:t>作出</w:t>
      </w:r>
      <w:proofErr w:type="gramEnd"/>
      <w:r w:rsidRPr="00513D9B">
        <w:rPr>
          <w:rFonts w:ascii="宋体" w:hAnsi="宋体" w:cs="宋体"/>
          <w:position w:val="-3"/>
          <w:sz w:val="24"/>
        </w:rPr>
        <w:t>对基</w:t>
      </w:r>
      <w:r w:rsidRPr="00513D9B">
        <w:rPr>
          <w:rFonts w:ascii="宋体" w:hAnsi="宋体" w:cs="宋体"/>
          <w:position w:val="-3"/>
          <w:sz w:val="24"/>
        </w:rPr>
        <w:lastRenderedPageBreak/>
        <w:t>金份额持有人的利益造成损害的行为。</w:t>
      </w:r>
    </w:p>
    <w:p w:rsidR="00866C1B" w:rsidRPr="00513D9B" w:rsidRDefault="00992782">
      <w:pPr>
        <w:pStyle w:val="1"/>
        <w:spacing w:before="240" w:after="240"/>
        <w:jc w:val="center"/>
        <w:rPr>
          <w:rFonts w:ascii="宋体"/>
          <w:bCs w:val="0"/>
          <w:color w:val="000000"/>
          <w:kern w:val="0"/>
          <w:sz w:val="28"/>
          <w:szCs w:val="28"/>
        </w:rPr>
      </w:pPr>
      <w:bookmarkStart w:id="34" w:name="_Toc498434461"/>
      <w:r w:rsidRPr="00513D9B">
        <w:rPr>
          <w:rFonts w:ascii="宋体"/>
          <w:bCs w:val="0"/>
          <w:color w:val="000000"/>
          <w:kern w:val="0"/>
          <w:sz w:val="28"/>
          <w:szCs w:val="28"/>
        </w:rPr>
        <w:t>十五、禁止行为</w:t>
      </w:r>
      <w:bookmarkEnd w:id="34"/>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托管协议当事人</w:t>
      </w:r>
      <w:bookmarkStart w:id="35" w:name="_Hlk479532425"/>
      <w:r w:rsidRPr="00513D9B">
        <w:rPr>
          <w:rFonts w:ascii="宋体" w:hAnsi="宋体" w:cs="宋体"/>
          <w:position w:val="-3"/>
          <w:sz w:val="24"/>
        </w:rPr>
        <w:t>禁止从事的行为</w:t>
      </w:r>
      <w:bookmarkEnd w:id="35"/>
      <w:r w:rsidRPr="00513D9B">
        <w:rPr>
          <w:rFonts w:ascii="宋体" w:hAnsi="宋体" w:cs="宋体"/>
          <w:position w:val="-3"/>
          <w:sz w:val="24"/>
        </w:rPr>
        <w:t>，包括但不限于：</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（一）基金管理人、基金托管人将其固有财产或者他人财产混同于基金财产从事证券投资。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（二）基金管理人不公平地对待其管理的不同基金财产，基金托管人不公平地对待其托管的不同基金财产。</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（三）基金管理人、基金托管人利用基金财产为基金份额持有人以外的第三人牟取利益。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（四）基金管理人、基金托管人向基金份额持有人违规承诺收益或者承担损失。</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（五）基金管理人、基金托管人对他人泄漏基金经营过程中任何尚未按法律法规规定的方式公开披露的信息。</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（六）基金管理人在没有充足资金的情况下向基金托管人发出投资指令和赎回、分红资金的划拨指令，或违规向基金托管人发出指令。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（七）基金管理人、基金托管人在行政上、财务上不</w:t>
      </w:r>
      <w:proofErr w:type="gramStart"/>
      <w:r w:rsidRPr="00513D9B">
        <w:rPr>
          <w:rFonts w:ascii="宋体" w:hAnsi="宋体" w:cs="宋体"/>
          <w:position w:val="-3"/>
          <w:sz w:val="24"/>
        </w:rPr>
        <w:t>独立,</w:t>
      </w:r>
      <w:proofErr w:type="gramEnd"/>
      <w:r w:rsidRPr="00513D9B">
        <w:rPr>
          <w:rFonts w:ascii="宋体" w:hAnsi="宋体" w:cs="宋体"/>
          <w:position w:val="-3"/>
          <w:sz w:val="24"/>
        </w:rPr>
        <w:t xml:space="preserve"> 其高级管理人员和其他从业人员相互兼职。</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（八）基金托管人私自动用或处分基金资产，根据基金管理人的合法指令、基金合同或托管协议的规定进行处分的除外。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（九）基金财产用于下列投资或者活动：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1．承销证券；</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2．违反规定向他人贷款或者提供担保；</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3．从事承担无限责任的投资；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4．买卖其他基金份额，但是中国证监会另有规定的除外；</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5．向其基金管理人、基金托管人出资；</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6．从事内幕交易、操纵证券交易价格及其他不正当的证券交易活动；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7．法律、行政法规和中国证监会规定禁止的其他活动。 法律、行政法规或监管部门取消上述限制，基金管理人在履行适当程序后，则本基金投资不再受相</w:t>
      </w:r>
      <w:r w:rsidRPr="00513D9B">
        <w:rPr>
          <w:rFonts w:ascii="宋体" w:hAnsi="宋体" w:cs="宋体"/>
          <w:position w:val="-3"/>
          <w:sz w:val="24"/>
        </w:rPr>
        <w:lastRenderedPageBreak/>
        <w:t>关限制。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（十）法律法规和基金合同禁止的其他行为，以及依照法律、行政法规有关规定，由中国证监会规定禁止基金管理人、基金托管人从事的其他行为。</w:t>
      </w:r>
    </w:p>
    <w:p w:rsidR="00460F59" w:rsidRDefault="00460F59">
      <w:pPr>
        <w:widowControl/>
        <w:jc w:val="left"/>
        <w:rPr>
          <w:rFonts w:ascii="宋体"/>
          <w:b/>
          <w:color w:val="000000"/>
          <w:kern w:val="0"/>
          <w:sz w:val="28"/>
          <w:szCs w:val="28"/>
        </w:rPr>
      </w:pPr>
      <w:bookmarkStart w:id="36" w:name="_Toc498434462"/>
      <w:r>
        <w:rPr>
          <w:rFonts w:ascii="宋体"/>
          <w:bCs/>
          <w:color w:val="000000"/>
          <w:kern w:val="0"/>
          <w:sz w:val="28"/>
          <w:szCs w:val="28"/>
        </w:rPr>
        <w:br w:type="page"/>
      </w:r>
    </w:p>
    <w:p w:rsidR="00866C1B" w:rsidRPr="00513D9B" w:rsidRDefault="00992782">
      <w:pPr>
        <w:pStyle w:val="1"/>
        <w:spacing w:before="240" w:after="240"/>
        <w:jc w:val="center"/>
        <w:rPr>
          <w:rFonts w:ascii="宋体"/>
          <w:bCs w:val="0"/>
          <w:color w:val="000000"/>
          <w:kern w:val="0"/>
          <w:sz w:val="28"/>
          <w:szCs w:val="28"/>
        </w:rPr>
      </w:pPr>
      <w:r w:rsidRPr="00513D9B">
        <w:rPr>
          <w:rFonts w:ascii="宋体"/>
          <w:bCs w:val="0"/>
          <w:color w:val="000000"/>
          <w:kern w:val="0"/>
          <w:sz w:val="28"/>
          <w:szCs w:val="28"/>
        </w:rPr>
        <w:lastRenderedPageBreak/>
        <w:t>十六、托管协议的变更、终止与基金财产的清算</w:t>
      </w:r>
      <w:bookmarkEnd w:id="36"/>
    </w:p>
    <w:p w:rsidR="00866C1B" w:rsidRPr="00513D9B" w:rsidRDefault="00992782">
      <w:pPr>
        <w:pStyle w:val="12"/>
        <w:numPr>
          <w:ilvl w:val="0"/>
          <w:numId w:val="2"/>
        </w:numPr>
        <w:spacing w:line="360" w:lineRule="auto"/>
        <w:ind w:firstLineChars="0"/>
        <w:rPr>
          <w:rFonts w:ascii="宋体" w:hAnsi="宋体" w:cs="宋体"/>
          <w:position w:val="-3"/>
          <w:sz w:val="24"/>
        </w:rPr>
      </w:pPr>
      <w:r w:rsidRPr="00513D9B">
        <w:rPr>
          <w:rFonts w:ascii="宋体" w:hAnsi="宋体" w:cs="宋体"/>
          <w:position w:val="-3"/>
          <w:sz w:val="24"/>
        </w:rPr>
        <w:t xml:space="preserve">托管协议的变更程序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本协议双方当事人经协商一致，可以对协议进行修改。修改后的新协议，其内容不得与基金合同的规定有任何冲突。基金托管协议的变更应报中国证监会备案。</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（二）基金托管协议终止的情形</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w:t>
      </w:r>
      <w:r w:rsidRPr="00513D9B">
        <w:rPr>
          <w:rFonts w:ascii="宋体" w:hAnsi="宋体" w:cs="宋体" w:hint="eastAsia"/>
          <w:position w:val="-3"/>
          <w:sz w:val="24"/>
        </w:rPr>
        <w:t>、</w:t>
      </w:r>
      <w:r w:rsidRPr="00513D9B">
        <w:rPr>
          <w:rFonts w:ascii="宋体" w:hAnsi="宋体" w:cs="宋体"/>
          <w:position w:val="-3"/>
          <w:sz w:val="24"/>
        </w:rPr>
        <w:t>基金合同终止；</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w:t>
      </w:r>
      <w:r w:rsidRPr="00513D9B">
        <w:rPr>
          <w:rFonts w:ascii="宋体" w:hAnsi="宋体" w:cs="宋体" w:hint="eastAsia"/>
          <w:position w:val="-3"/>
          <w:sz w:val="24"/>
        </w:rPr>
        <w:t>、</w:t>
      </w:r>
      <w:r w:rsidRPr="00513D9B">
        <w:rPr>
          <w:rFonts w:ascii="宋体" w:hAnsi="宋体" w:cs="宋体"/>
          <w:position w:val="-3"/>
          <w:sz w:val="24"/>
        </w:rPr>
        <w:t>基金托管人解散、依法被撤销、破产或由其他基金托管人接管基金资产；</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w:t>
      </w:r>
      <w:r w:rsidRPr="00513D9B">
        <w:rPr>
          <w:rFonts w:ascii="宋体" w:hAnsi="宋体" w:cs="宋体" w:hint="eastAsia"/>
          <w:position w:val="-3"/>
          <w:sz w:val="24"/>
        </w:rPr>
        <w:t>、</w:t>
      </w:r>
      <w:r w:rsidRPr="00513D9B">
        <w:rPr>
          <w:rFonts w:ascii="宋体" w:hAnsi="宋体" w:cs="宋体"/>
          <w:position w:val="-3"/>
          <w:sz w:val="24"/>
        </w:rPr>
        <w:t>基金管理人解散、依法被撤销、破产或由其他基金管理人接管基金管理权；</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w:t>
      </w:r>
      <w:r w:rsidRPr="00513D9B">
        <w:rPr>
          <w:rFonts w:ascii="宋体" w:hAnsi="宋体" w:cs="宋体" w:hint="eastAsia"/>
          <w:position w:val="-3"/>
          <w:sz w:val="24"/>
        </w:rPr>
        <w:t>、</w:t>
      </w:r>
      <w:r w:rsidRPr="00513D9B">
        <w:rPr>
          <w:rFonts w:ascii="宋体" w:hAnsi="宋体" w:cs="宋体"/>
          <w:position w:val="-3"/>
          <w:sz w:val="24"/>
        </w:rPr>
        <w:t>发生法律法规或基金合同规定的终止事项。</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（三）基金财产的清算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1、基金财产清算小组：自出现《基金合同》终止事由之日起30</w:t>
      </w:r>
      <w:r w:rsidRPr="00513D9B">
        <w:rPr>
          <w:rFonts w:ascii="宋体" w:hAnsi="宋体" w:cs="宋体" w:hint="eastAsia"/>
          <w:position w:val="-3"/>
          <w:sz w:val="24"/>
        </w:rPr>
        <w:t>个</w:t>
      </w:r>
      <w:r w:rsidRPr="00513D9B">
        <w:rPr>
          <w:rFonts w:ascii="宋体" w:hAnsi="宋体" w:cs="宋体"/>
          <w:position w:val="-3"/>
          <w:sz w:val="24"/>
        </w:rPr>
        <w:t>工作日内成立清算小组，基金管理人组织基金财产清算小组并在中国证监会的监督下进行基金清算。</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2、基金财产清算小组组成：基金财产清算小组成员由基金管理人、基金托管人、具有证券</w:t>
      </w:r>
      <w:r w:rsidR="00784075">
        <w:rPr>
          <w:rFonts w:ascii="宋体" w:hAnsi="宋体" w:cs="宋体" w:hint="eastAsia"/>
          <w:position w:val="-3"/>
          <w:sz w:val="24"/>
        </w:rPr>
        <w:t>、</w:t>
      </w:r>
      <w:r w:rsidR="00784075">
        <w:rPr>
          <w:rFonts w:ascii="宋体" w:hAnsi="宋体" w:cs="宋体"/>
          <w:position w:val="-3"/>
          <w:sz w:val="24"/>
        </w:rPr>
        <w:t>期货</w:t>
      </w:r>
      <w:r w:rsidRPr="00513D9B">
        <w:rPr>
          <w:rFonts w:ascii="宋体" w:hAnsi="宋体" w:cs="宋体"/>
          <w:position w:val="-3"/>
          <w:sz w:val="24"/>
        </w:rPr>
        <w:t>相关业务资格的注册会计师、律师以及中国证监会指定的人员组成。基金财产清算小组可以聘用必要的工作人员。</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hint="eastAsia"/>
          <w:bCs/>
          <w:sz w:val="24"/>
        </w:rPr>
        <w:t>3、在基金财产清算过程中，基金管理人和基金托管人应各自履行职责，继续忠实、勤勉、尽责地履行本基金合同和托管协议规定的义务，维护基金份额持有人的合法权益。</w:t>
      </w:r>
    </w:p>
    <w:p w:rsidR="00866C1B" w:rsidRPr="00513D9B" w:rsidRDefault="00992782">
      <w:pPr>
        <w:spacing w:line="360" w:lineRule="auto"/>
        <w:ind w:firstLineChars="200" w:firstLine="480"/>
        <w:rPr>
          <w:rFonts w:asciiTheme="minorEastAsia" w:eastAsiaTheme="minorEastAsia" w:hAnsiTheme="minorEastAsia"/>
          <w:bCs/>
          <w:sz w:val="24"/>
        </w:rPr>
      </w:pPr>
      <w:r w:rsidRPr="00513D9B">
        <w:rPr>
          <w:rFonts w:asciiTheme="minorEastAsia" w:eastAsiaTheme="minorEastAsia" w:hAnsiTheme="minorEastAsia"/>
          <w:bCs/>
          <w:sz w:val="24"/>
        </w:rPr>
        <w:t>4</w:t>
      </w:r>
      <w:r w:rsidRPr="00513D9B">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5、基金财产清算程序：</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（1）《基金合同》终止情形出现时，由基金财产清算小组统一接管基金；</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（2）对基金财产和债权债务进行清理和确认；</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（3）对基金财产进行估值和变现；</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（4）制作清算报告；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（5）聘请会计师事务所对清算报告进行外部审计，聘请律师事务所对清算报告出具法律意见书；</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（6）将清算报告报中国证监会备案并公告；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（7）对基金剩余财产进行分配。</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6、基金财产清算的期限为6个月，但因本基金所持证券的流动性受到限制而不能及时变现的，清算期限相应顺延。</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（四）清算费用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清算费用是指基金财产清算小组在进行基金清算过程中发生的所有合理费用，清算费用由基金财产清算小组优先从基金财产中支付。</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（五）基金财产清算剩余资产的分配 </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hint="eastAsia"/>
          <w:kern w:val="0"/>
          <w:sz w:val="24"/>
        </w:rPr>
        <w:t>基金财产按如下顺序进行清偿：</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kern w:val="0"/>
          <w:sz w:val="24"/>
        </w:rPr>
        <w:t>1.</w:t>
      </w:r>
      <w:r w:rsidRPr="00513D9B">
        <w:rPr>
          <w:rFonts w:asciiTheme="minorEastAsia" w:eastAsiaTheme="minorEastAsia" w:hAnsiTheme="minorEastAsia" w:hint="eastAsia"/>
          <w:kern w:val="0"/>
          <w:sz w:val="24"/>
        </w:rPr>
        <w:t>支付基金财产清算费用；</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kern w:val="0"/>
          <w:sz w:val="24"/>
        </w:rPr>
        <w:t>2.</w:t>
      </w:r>
      <w:r w:rsidRPr="00513D9B">
        <w:rPr>
          <w:rFonts w:asciiTheme="minorEastAsia" w:eastAsiaTheme="minorEastAsia" w:hAnsiTheme="minorEastAsia" w:hint="eastAsia"/>
          <w:kern w:val="0"/>
          <w:sz w:val="24"/>
        </w:rPr>
        <w:t>缴纳基金所欠税款；</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kern w:val="0"/>
          <w:sz w:val="24"/>
        </w:rPr>
        <w:t>3.</w:t>
      </w:r>
      <w:r w:rsidRPr="00513D9B">
        <w:rPr>
          <w:rFonts w:asciiTheme="minorEastAsia" w:eastAsiaTheme="minorEastAsia" w:hAnsiTheme="minorEastAsia" w:hint="eastAsia"/>
          <w:kern w:val="0"/>
          <w:sz w:val="24"/>
        </w:rPr>
        <w:t>清偿基金债务；</w:t>
      </w:r>
    </w:p>
    <w:p w:rsidR="00866C1B" w:rsidRPr="00513D9B" w:rsidRDefault="00992782">
      <w:pPr>
        <w:spacing w:line="360" w:lineRule="auto"/>
        <w:ind w:firstLineChars="200" w:firstLine="480"/>
        <w:rPr>
          <w:rFonts w:asciiTheme="minorEastAsia" w:eastAsiaTheme="minorEastAsia" w:hAnsiTheme="minorEastAsia"/>
          <w:kern w:val="0"/>
          <w:sz w:val="24"/>
        </w:rPr>
      </w:pPr>
      <w:r w:rsidRPr="00513D9B">
        <w:rPr>
          <w:rFonts w:asciiTheme="minorEastAsia" w:eastAsiaTheme="minorEastAsia" w:hAnsiTheme="minorEastAsia"/>
          <w:kern w:val="0"/>
          <w:sz w:val="24"/>
        </w:rPr>
        <w:t>4.</w:t>
      </w:r>
      <w:r w:rsidRPr="00513D9B">
        <w:rPr>
          <w:rFonts w:asciiTheme="minorEastAsia" w:eastAsiaTheme="minorEastAsia" w:hAnsiTheme="minorEastAsia" w:hint="eastAsia"/>
          <w:kern w:val="0"/>
          <w:sz w:val="24"/>
        </w:rPr>
        <w:t>清算后如有余额，按基金份额持有人持有的基金份额比例进行分配。</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（六）基金财产清算的公告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清算过程中的有关重大事项须及时公告；基金财产清算报告经</w:t>
      </w:r>
      <w:r w:rsidR="00784075" w:rsidRPr="00784075">
        <w:rPr>
          <w:rFonts w:ascii="宋体" w:hAnsi="宋体" w:cs="宋体" w:hint="eastAsia"/>
          <w:position w:val="-3"/>
          <w:sz w:val="24"/>
        </w:rPr>
        <w:t>具有证券、期货相关业务资格的</w:t>
      </w:r>
      <w:r w:rsidRPr="00513D9B">
        <w:rPr>
          <w:rFonts w:ascii="宋体" w:hAnsi="宋体" w:cs="宋体"/>
          <w:position w:val="-3"/>
          <w:sz w:val="24"/>
        </w:rPr>
        <w:t>会计师事务所审计并由律师事务所出具法律意见书后报中国证监会备案并公告。基金财产清算公告于基金财产清算报告报中国证监会备案后5个工作日内由基金财产清算小组进行公告</w:t>
      </w:r>
      <w:r w:rsidR="00784075" w:rsidRPr="00784075">
        <w:rPr>
          <w:rFonts w:ascii="宋体" w:hAnsi="宋体" w:cs="宋体" w:hint="eastAsia"/>
          <w:position w:val="-3"/>
          <w:sz w:val="24"/>
        </w:rPr>
        <w:t>，基金财产清算小组应当将清算报告登载在指定网站上，并将清算报告提示性公告登载在指定报刊上</w:t>
      </w:r>
      <w:r w:rsidRPr="00513D9B">
        <w:rPr>
          <w:rFonts w:ascii="宋体" w:hAnsi="宋体" w:cs="宋体"/>
          <w:position w:val="-3"/>
          <w:sz w:val="24"/>
        </w:rPr>
        <w:t>。</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（七）基金财产清算账册及文件的保存 </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基金财产清算账册及有关文件由基金托管人保存 15 年以上。</w:t>
      </w:r>
    </w:p>
    <w:p w:rsidR="00866C1B" w:rsidRPr="00513D9B" w:rsidRDefault="00992782">
      <w:pPr>
        <w:pStyle w:val="1"/>
        <w:spacing w:before="240" w:after="240"/>
        <w:jc w:val="center"/>
        <w:rPr>
          <w:rFonts w:ascii="宋体"/>
          <w:bCs w:val="0"/>
          <w:color w:val="000000"/>
          <w:kern w:val="0"/>
          <w:sz w:val="28"/>
          <w:szCs w:val="28"/>
        </w:rPr>
      </w:pPr>
      <w:bookmarkStart w:id="37" w:name="_Toc498434463"/>
      <w:r w:rsidRPr="00513D9B">
        <w:rPr>
          <w:rFonts w:ascii="宋体"/>
          <w:bCs w:val="0"/>
          <w:color w:val="000000"/>
          <w:kern w:val="0"/>
          <w:sz w:val="28"/>
          <w:szCs w:val="28"/>
        </w:rPr>
        <w:t>十七、违约责任</w:t>
      </w:r>
      <w:bookmarkEnd w:id="37"/>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（一）基金管理人、基金托管人不履行本协议或履行本协议不符合约定的， 应当承担违约责任。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（二）基金管理人、基金托管人在履行各自职责的过程中，违反《基金法》 等法律法规的规定或者基金合同和本托管协议约定，给基金财产或者基金份额持 </w:t>
      </w:r>
      <w:r w:rsidRPr="00513D9B">
        <w:rPr>
          <w:rFonts w:ascii="宋体" w:hAnsi="宋体" w:cs="宋体"/>
          <w:position w:val="-3"/>
          <w:sz w:val="24"/>
        </w:rPr>
        <w:lastRenderedPageBreak/>
        <w:t>有人造成损害的，应当分别对各自的行为依法承担赔偿责任；因共同行为给基金 财产或者基金份额持有人造成损害的，应当承担连带赔偿责任。对损失的赔偿， 仅限于直接经济损失。</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 xml:space="preserve">（三）当事人违约，给另一方当事人造成损失的，应就直接损失进行赔偿；给基金资产造成损失的，应就直接损失进行赔偿，另一方当事人有权利及义务代 </w:t>
      </w:r>
      <w:proofErr w:type="gramStart"/>
      <w:r w:rsidRPr="00513D9B">
        <w:rPr>
          <w:rFonts w:ascii="宋体" w:hAnsi="宋体" w:cs="宋体"/>
          <w:position w:val="-3"/>
          <w:sz w:val="24"/>
        </w:rPr>
        <w:t>表基金</w:t>
      </w:r>
      <w:proofErr w:type="gramEnd"/>
      <w:r w:rsidRPr="00513D9B">
        <w:rPr>
          <w:rFonts w:ascii="宋体" w:hAnsi="宋体" w:cs="宋体"/>
          <w:position w:val="-3"/>
          <w:sz w:val="24"/>
        </w:rPr>
        <w:t>向违约方追偿。如发生下列情况，当事人可以免责：</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1．不可抗力，但是任何一方迟延履行后发生不可抗力的，不能免除责任；</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2．基金管理人</w:t>
      </w:r>
      <w:r w:rsidRPr="00513D9B">
        <w:rPr>
          <w:rFonts w:ascii="宋体" w:hAnsi="宋体" w:cs="宋体" w:hint="eastAsia"/>
          <w:position w:val="-3"/>
          <w:sz w:val="24"/>
        </w:rPr>
        <w:t>和/或</w:t>
      </w:r>
      <w:r w:rsidRPr="00513D9B">
        <w:rPr>
          <w:rFonts w:ascii="宋体" w:hAnsi="宋体" w:cs="宋体"/>
          <w:position w:val="-3"/>
          <w:sz w:val="24"/>
        </w:rPr>
        <w:t>基金托管人按照当时有效的法律法规或中国证监会的规定作为或不作为而造成的损失等；</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3．基金管理人由于按照基金合同规定的投资原则行使或不行使其投资权而造成的损失等。</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（五）违约行为虽已发生，但本托管协议能够继续履行的，在最大限度地保护基金份额持有人利益的前提下，基金管理人和基金托管人应当继续履行本协议。</w:t>
      </w:r>
      <w:proofErr w:type="gramStart"/>
      <w:r w:rsidRPr="00513D9B">
        <w:rPr>
          <w:rFonts w:ascii="宋体" w:hAnsi="宋体" w:cs="宋体"/>
          <w:position w:val="-3"/>
          <w:sz w:val="24"/>
        </w:rPr>
        <w:t>若基金</w:t>
      </w:r>
      <w:proofErr w:type="gramEnd"/>
      <w:r w:rsidRPr="00513D9B">
        <w:rPr>
          <w:rFonts w:ascii="宋体" w:hAnsi="宋体" w:cs="宋体"/>
          <w:position w:val="-3"/>
          <w:sz w:val="24"/>
        </w:rPr>
        <w:t>管理人或基金托管人因履行本协议而被起诉，另一方应提供合理的必要支持。</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866C1B" w:rsidRPr="00513D9B" w:rsidRDefault="00992782">
      <w:pPr>
        <w:pStyle w:val="1"/>
        <w:spacing w:before="240" w:after="240"/>
        <w:jc w:val="center"/>
        <w:rPr>
          <w:rFonts w:ascii="宋体"/>
          <w:bCs w:val="0"/>
          <w:color w:val="000000"/>
          <w:kern w:val="0"/>
          <w:sz w:val="28"/>
          <w:szCs w:val="28"/>
        </w:rPr>
      </w:pPr>
      <w:bookmarkStart w:id="38" w:name="_Toc498434464"/>
      <w:r w:rsidRPr="00513D9B">
        <w:rPr>
          <w:rFonts w:ascii="宋体"/>
          <w:bCs w:val="0"/>
          <w:color w:val="000000"/>
          <w:kern w:val="0"/>
          <w:sz w:val="28"/>
          <w:szCs w:val="28"/>
        </w:rPr>
        <w:t>十八、争议解决方式</w:t>
      </w:r>
      <w:bookmarkEnd w:id="38"/>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由败诉方承担。</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lastRenderedPageBreak/>
        <w:t>争议处理期间，双方当事人应恪守基金管理人和基金托管人职责，各自继续忠实、勤勉、尽责地履行基金合同和本托管协议规定的义务，维护基金份额持有 人的合法权益。</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本协议适用中华人民共和国法律并从其解释。</w:t>
      </w:r>
    </w:p>
    <w:p w:rsidR="00866C1B" w:rsidRPr="00513D9B" w:rsidRDefault="00992782">
      <w:pPr>
        <w:pStyle w:val="1"/>
        <w:spacing w:before="240" w:after="240"/>
        <w:jc w:val="center"/>
        <w:rPr>
          <w:rFonts w:ascii="宋体"/>
          <w:bCs w:val="0"/>
          <w:color w:val="000000"/>
          <w:kern w:val="0"/>
          <w:sz w:val="28"/>
          <w:szCs w:val="28"/>
        </w:rPr>
      </w:pPr>
      <w:bookmarkStart w:id="39" w:name="_Toc498434465"/>
      <w:r w:rsidRPr="00513D9B">
        <w:rPr>
          <w:rFonts w:ascii="宋体"/>
          <w:bCs w:val="0"/>
          <w:color w:val="000000"/>
          <w:kern w:val="0"/>
          <w:sz w:val="28"/>
          <w:szCs w:val="28"/>
        </w:rPr>
        <w:t>十九、托管协议的效力</w:t>
      </w:r>
      <w:bookmarkEnd w:id="39"/>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双方对托管协议的效力约定如下：</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（一）基金管理人在向中国证监会申请基金募集时提交的托管协议草案，应 经托管协议当事人双方盖章以及双方法定代表人或授权代表签字，协议当事人双 方根据中国证监会的意见修改托管协议草案。托管协议以中国证监会注册的文本 为正式文本。</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（二）托管协议自基金合同生效之日起生效。托管协议的有效期自其生效之 日起至该基金财产清算结果报中国证监会备案并公告之日止。</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（三）托管协议自生效之日起对托管协议当事人具有同等的法律约束力。</w:t>
      </w:r>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（四）本协议一式六份，协议双方各持二份，上报有关监管部门两份，每份 具有同等法律效力。</w:t>
      </w:r>
    </w:p>
    <w:p w:rsidR="00866C1B" w:rsidRPr="00513D9B" w:rsidRDefault="00992782">
      <w:pPr>
        <w:pStyle w:val="1"/>
        <w:spacing w:before="240" w:after="240"/>
        <w:jc w:val="center"/>
        <w:rPr>
          <w:rFonts w:ascii="宋体"/>
          <w:bCs w:val="0"/>
          <w:color w:val="000000"/>
          <w:kern w:val="0"/>
          <w:sz w:val="28"/>
          <w:szCs w:val="28"/>
        </w:rPr>
      </w:pPr>
      <w:bookmarkStart w:id="40" w:name="_Toc498434466"/>
      <w:r w:rsidRPr="00513D9B">
        <w:rPr>
          <w:rFonts w:ascii="宋体"/>
          <w:bCs w:val="0"/>
          <w:color w:val="000000"/>
          <w:kern w:val="0"/>
          <w:sz w:val="28"/>
          <w:szCs w:val="28"/>
        </w:rPr>
        <w:t>二十、其他事项</w:t>
      </w:r>
      <w:bookmarkEnd w:id="40"/>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除本协议有明确定义外，本协议的用语定义适用基金合同的约定。本协议未 尽事宜，当事人依据基金合同、有关法律法规等规定协商办理。</w:t>
      </w:r>
    </w:p>
    <w:p w:rsidR="00866C1B" w:rsidRPr="00513D9B" w:rsidRDefault="00992782">
      <w:pPr>
        <w:pStyle w:val="1"/>
        <w:spacing w:before="240" w:after="240"/>
        <w:jc w:val="center"/>
        <w:rPr>
          <w:rFonts w:ascii="宋体"/>
          <w:bCs w:val="0"/>
          <w:color w:val="000000"/>
          <w:kern w:val="0"/>
          <w:sz w:val="28"/>
          <w:szCs w:val="28"/>
        </w:rPr>
      </w:pPr>
      <w:bookmarkStart w:id="41" w:name="_Toc498434467"/>
      <w:r w:rsidRPr="00513D9B">
        <w:rPr>
          <w:rFonts w:ascii="宋体"/>
          <w:bCs w:val="0"/>
          <w:color w:val="000000"/>
          <w:kern w:val="0"/>
          <w:sz w:val="28"/>
          <w:szCs w:val="28"/>
        </w:rPr>
        <w:t>二十一、托管协议的签订</w:t>
      </w:r>
      <w:bookmarkEnd w:id="41"/>
    </w:p>
    <w:p w:rsidR="00866C1B" w:rsidRPr="00513D9B" w:rsidRDefault="00992782">
      <w:pPr>
        <w:spacing w:line="360" w:lineRule="auto"/>
        <w:ind w:firstLineChars="200" w:firstLine="480"/>
        <w:rPr>
          <w:rFonts w:ascii="宋体" w:hAnsi="宋体" w:cs="宋体"/>
          <w:position w:val="-3"/>
          <w:sz w:val="24"/>
        </w:rPr>
      </w:pPr>
      <w:r w:rsidRPr="00513D9B">
        <w:rPr>
          <w:rFonts w:ascii="宋体" w:hAnsi="宋体" w:cs="宋体"/>
          <w:position w:val="-3"/>
          <w:sz w:val="24"/>
        </w:rPr>
        <w:t>本托管协议经基金管理人和基金托管人认可后，由该双方当事人在基金托管 协议上盖章，并由各自的法定代表人或授权代表签字，并注明基金托管协议的签 订地点和签订日期。</w:t>
      </w:r>
    </w:p>
    <w:p w:rsidR="00866C1B" w:rsidRPr="00513D9B" w:rsidRDefault="00992782">
      <w:pPr>
        <w:pStyle w:val="a5"/>
        <w:spacing w:line="360" w:lineRule="auto"/>
        <w:ind w:right="5876"/>
        <w:jc w:val="both"/>
        <w:rPr>
          <w:rFonts w:ascii="Times New Roman" w:hAnsi="Times New Roman" w:cs="Times New Roman"/>
          <w:kern w:val="2"/>
          <w:sz w:val="24"/>
          <w:szCs w:val="24"/>
          <w:lang w:eastAsia="zh-CN"/>
        </w:rPr>
        <w:sectPr w:rsidR="00866C1B" w:rsidRPr="00513D9B">
          <w:footerReference w:type="default" r:id="rId16"/>
          <w:pgSz w:w="11906" w:h="16838"/>
          <w:pgMar w:top="1440" w:right="1800" w:bottom="1440" w:left="1800" w:header="851" w:footer="992" w:gutter="0"/>
          <w:pgNumType w:start="1"/>
          <w:cols w:space="425"/>
          <w:docGrid w:type="lines" w:linePitch="312"/>
        </w:sectPr>
      </w:pPr>
      <w:r w:rsidRPr="00513D9B">
        <w:rPr>
          <w:rFonts w:ascii="Times New Roman" w:hAnsi="Times New Roman" w:cs="Times New Roman"/>
          <w:kern w:val="2"/>
          <w:sz w:val="24"/>
          <w:szCs w:val="24"/>
          <w:lang w:eastAsia="zh-CN"/>
        </w:rPr>
        <w:t>（以下无正文）</w:t>
      </w:r>
    </w:p>
    <w:p w:rsidR="00866C1B" w:rsidRPr="00513D9B" w:rsidRDefault="00866C1B">
      <w:pPr>
        <w:spacing w:line="360" w:lineRule="auto"/>
        <w:rPr>
          <w:sz w:val="11"/>
          <w:szCs w:val="11"/>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sectPr w:rsidR="00866C1B" w:rsidRPr="00513D9B">
          <w:headerReference w:type="default" r:id="rId17"/>
          <w:footerReference w:type="default" r:id="rId18"/>
          <w:pgSz w:w="11906" w:h="16838"/>
          <w:pgMar w:top="1440" w:right="1800" w:bottom="1440" w:left="1800" w:header="851" w:footer="992" w:gutter="0"/>
          <w:cols w:space="425"/>
          <w:docGrid w:type="lines" w:linePitch="312"/>
        </w:sect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sz w:val="24"/>
        </w:rPr>
        <w:lastRenderedPageBreak/>
        <w:t>（本页为《南华丰淳混合型证券投资基金托管协议》签署页，无正文）</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sz w:val="24"/>
        </w:rPr>
        <w:t>基金管理人：南华基金管理有限公司</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sz w:val="24"/>
        </w:rPr>
        <w:t>法定代表人或授权签署人：</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rFonts w:hint="eastAsia"/>
          <w:sz w:val="24"/>
        </w:rPr>
        <w:t>签订地点：中国北京</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sz w:val="24"/>
        </w:rPr>
        <w:t>基金托管人</w:t>
      </w:r>
      <w:r w:rsidRPr="00513D9B">
        <w:rPr>
          <w:sz w:val="24"/>
        </w:rPr>
        <w:t>:</w:t>
      </w:r>
      <w:r w:rsidRPr="00513D9B">
        <w:rPr>
          <w:sz w:val="24"/>
        </w:rPr>
        <w:t>中国邮政储蓄银行股份有限公司</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sz w:val="24"/>
        </w:rPr>
        <w:t>法定代表人或授权签署人：</w:t>
      </w: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866C1B">
      <w:pPr>
        <w:tabs>
          <w:tab w:val="left" w:pos="3570"/>
        </w:tabs>
        <w:autoSpaceDE w:val="0"/>
        <w:autoSpaceDN w:val="0"/>
        <w:spacing w:line="360" w:lineRule="auto"/>
        <w:ind w:firstLineChars="200" w:firstLine="480"/>
        <w:textAlignment w:val="bottom"/>
        <w:outlineLvl w:val="0"/>
        <w:rPr>
          <w:sz w:val="24"/>
        </w:rPr>
      </w:pPr>
    </w:p>
    <w:p w:rsidR="00866C1B" w:rsidRPr="00513D9B" w:rsidRDefault="00992782">
      <w:pPr>
        <w:tabs>
          <w:tab w:val="left" w:pos="3570"/>
        </w:tabs>
        <w:autoSpaceDE w:val="0"/>
        <w:autoSpaceDN w:val="0"/>
        <w:spacing w:line="360" w:lineRule="auto"/>
        <w:ind w:firstLineChars="200" w:firstLine="480"/>
        <w:textAlignment w:val="bottom"/>
        <w:outlineLvl w:val="0"/>
        <w:rPr>
          <w:sz w:val="24"/>
        </w:rPr>
      </w:pPr>
      <w:r w:rsidRPr="00513D9B">
        <w:rPr>
          <w:rFonts w:hint="eastAsia"/>
          <w:sz w:val="24"/>
        </w:rPr>
        <w:t>签订地点：中国北京</w:t>
      </w:r>
    </w:p>
    <w:p w:rsidR="00866C1B" w:rsidRPr="00513D9B" w:rsidRDefault="00866C1B">
      <w:pPr>
        <w:tabs>
          <w:tab w:val="left" w:pos="3570"/>
        </w:tabs>
        <w:autoSpaceDE w:val="0"/>
        <w:autoSpaceDN w:val="0"/>
        <w:spacing w:line="360" w:lineRule="auto"/>
        <w:ind w:firstLineChars="200" w:firstLine="482"/>
        <w:textAlignment w:val="bottom"/>
        <w:outlineLvl w:val="0"/>
        <w:rPr>
          <w:b/>
          <w:sz w:val="24"/>
        </w:rPr>
      </w:pPr>
    </w:p>
    <w:p w:rsidR="00866C1B" w:rsidRDefault="00992782">
      <w:pPr>
        <w:tabs>
          <w:tab w:val="left" w:pos="3570"/>
        </w:tabs>
        <w:autoSpaceDE w:val="0"/>
        <w:autoSpaceDN w:val="0"/>
        <w:spacing w:line="360" w:lineRule="auto"/>
        <w:ind w:firstLineChars="200" w:firstLine="480"/>
        <w:textAlignment w:val="bottom"/>
        <w:outlineLvl w:val="0"/>
        <w:rPr>
          <w:sz w:val="24"/>
        </w:rPr>
      </w:pPr>
      <w:r w:rsidRPr="00513D9B">
        <w:rPr>
          <w:rFonts w:hint="eastAsia"/>
          <w:sz w:val="24"/>
        </w:rPr>
        <w:t>签订日期</w:t>
      </w:r>
      <w:r w:rsidRPr="00513D9B">
        <w:rPr>
          <w:sz w:val="24"/>
        </w:rPr>
        <w:t>：</w:t>
      </w:r>
      <w:r w:rsidRPr="00513D9B">
        <w:rPr>
          <w:rFonts w:hint="eastAsia"/>
          <w:sz w:val="24"/>
        </w:rPr>
        <w:t xml:space="preserve">      </w:t>
      </w:r>
      <w:r w:rsidRPr="00513D9B">
        <w:rPr>
          <w:rFonts w:hint="eastAsia"/>
          <w:sz w:val="24"/>
        </w:rPr>
        <w:t>年</w:t>
      </w:r>
      <w:r w:rsidRPr="00513D9B">
        <w:rPr>
          <w:rFonts w:hint="eastAsia"/>
          <w:sz w:val="24"/>
        </w:rPr>
        <w:t xml:space="preserve">      </w:t>
      </w:r>
      <w:r w:rsidRPr="00513D9B">
        <w:rPr>
          <w:rFonts w:hint="eastAsia"/>
          <w:sz w:val="24"/>
        </w:rPr>
        <w:t>月</w:t>
      </w:r>
      <w:r w:rsidRPr="00513D9B">
        <w:rPr>
          <w:rFonts w:hint="eastAsia"/>
          <w:sz w:val="24"/>
        </w:rPr>
        <w:t xml:space="preserve">      </w:t>
      </w:r>
      <w:r w:rsidRPr="00513D9B">
        <w:rPr>
          <w:rFonts w:hint="eastAsia"/>
          <w:sz w:val="24"/>
        </w:rPr>
        <w:t>日</w:t>
      </w:r>
    </w:p>
    <w:p w:rsidR="00866C1B" w:rsidRDefault="00866C1B">
      <w:pPr>
        <w:spacing w:line="360" w:lineRule="auto"/>
      </w:pPr>
    </w:p>
    <w:sectPr w:rsidR="00866C1B" w:rsidSect="00E34D21">
      <w:type w:val="continuous"/>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0B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95" w:rsidRDefault="00411695">
      <w:r>
        <w:separator/>
      </w:r>
    </w:p>
  </w:endnote>
  <w:endnote w:type="continuationSeparator" w:id="0">
    <w:p w:rsidR="00411695" w:rsidRDefault="0041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86E20">
    <w:pPr>
      <w:pStyle w:val="a7"/>
      <w:framePr w:wrap="around" w:vAnchor="text" w:hAnchor="margin" w:xAlign="center" w:y="1"/>
      <w:rPr>
        <w:rStyle w:val="a9"/>
      </w:rPr>
    </w:pPr>
    <w:r>
      <w:fldChar w:fldCharType="begin"/>
    </w:r>
    <w:r w:rsidR="00532A3D">
      <w:rPr>
        <w:rStyle w:val="a9"/>
      </w:rPr>
      <w:instrText xml:space="preserve">PAGE  </w:instrText>
    </w:r>
    <w:r>
      <w:fldChar w:fldCharType="end"/>
    </w:r>
  </w:p>
  <w:p w:rsidR="00532A3D" w:rsidRDefault="00532A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50165"/>
    </w:sdtPr>
    <w:sdtEndPr/>
    <w:sdtContent>
      <w:p w:rsidR="00532A3D" w:rsidRDefault="00586E20">
        <w:pPr>
          <w:pStyle w:val="a7"/>
          <w:jc w:val="center"/>
        </w:pPr>
        <w:r>
          <w:fldChar w:fldCharType="begin"/>
        </w:r>
        <w:r w:rsidR="00532A3D">
          <w:instrText>PAGE   \* MERGEFORMAT</w:instrText>
        </w:r>
        <w:r>
          <w:fldChar w:fldCharType="separate"/>
        </w:r>
        <w:r w:rsidR="001A0190" w:rsidRPr="001A0190">
          <w:rPr>
            <w:noProof/>
            <w:lang w:val="zh-CN"/>
          </w:rPr>
          <w:t>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7866"/>
    </w:sdtPr>
    <w:sdtEndPr/>
    <w:sdtContent>
      <w:p w:rsidR="00532A3D" w:rsidRDefault="00586E20">
        <w:pPr>
          <w:pStyle w:val="a7"/>
          <w:jc w:val="center"/>
        </w:pPr>
        <w:r>
          <w:fldChar w:fldCharType="begin"/>
        </w:r>
        <w:r w:rsidR="00532A3D">
          <w:instrText>PAGE   \* MERGEFORMAT</w:instrText>
        </w:r>
        <w:r>
          <w:fldChar w:fldCharType="separate"/>
        </w:r>
        <w:r w:rsidR="001A0190" w:rsidRPr="001A0190">
          <w:rPr>
            <w:noProof/>
            <w:lang w:val="zh-CN"/>
          </w:rPr>
          <w:t>II</w:t>
        </w:r>
        <w:r>
          <w:rPr>
            <w:lang w:val="zh-CN"/>
          </w:rPr>
          <w:fldChar w:fldCharType="end"/>
        </w:r>
      </w:p>
    </w:sdtContent>
  </w:sdt>
  <w:p w:rsidR="00532A3D" w:rsidRDefault="00532A3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411695">
    <w:pPr>
      <w:spacing w:line="200" w:lineRule="exact"/>
      <w:rPr>
        <w:sz w:val="20"/>
        <w:szCs w:val="20"/>
      </w:rPr>
    </w:pPr>
    <w:r>
      <w:rPr>
        <w:noProof/>
        <w:sz w:val="22"/>
        <w:szCs w:val="22"/>
      </w:rPr>
      <w:pict>
        <v:shapetype id="_x0000_t202" coordsize="21600,21600" o:spt="202" path="m,l,21600r21600,l21600,xe">
          <v:stroke joinstyle="miter"/>
          <v:path gradientshapeok="t" o:connecttype="rect"/>
        </v:shapetype>
        <v:shape id="Text Box 7" o:spid="_x0000_s2049" type="#_x0000_t202" style="position:absolute;left:0;text-align:left;margin-left:291.2pt;margin-top:769.35pt;width:13.1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" filled="f" stroked="f">
          <v:textbox inset="0,0,0,0">
            <w:txbxContent>
              <w:p w:rsidR="00532A3D" w:rsidRDefault="00586E20">
                <w:pPr>
                  <w:spacing w:line="200" w:lineRule="exact"/>
                  <w:ind w:left="40" w:right="-20"/>
                  <w:rPr>
                    <w:rFonts w:ascii="宋体" w:hAnsi="宋体" w:cs="宋体"/>
                    <w:sz w:val="18"/>
                    <w:szCs w:val="18"/>
                  </w:rPr>
                </w:pPr>
                <w:r>
                  <w:fldChar w:fldCharType="begin"/>
                </w:r>
                <w:r w:rsidR="00532A3D">
                  <w:rPr>
                    <w:rFonts w:ascii="宋体" w:hAnsi="宋体" w:cs="宋体"/>
                    <w:position w:val="-1"/>
                    <w:sz w:val="18"/>
                    <w:szCs w:val="18"/>
                  </w:rPr>
                  <w:instrText xml:space="preserve"> PAGE </w:instrText>
                </w:r>
                <w:r>
                  <w:fldChar w:fldCharType="separate"/>
                </w:r>
                <w:r w:rsidR="001A0190">
                  <w:rPr>
                    <w:rFonts w:ascii="宋体" w:hAnsi="宋体" w:cs="宋体"/>
                    <w:noProof/>
                    <w:position w:val="-1"/>
                    <w:sz w:val="18"/>
                    <w:szCs w:val="18"/>
                  </w:rPr>
                  <w:t>22</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32A3D">
    <w:pPr>
      <w:pStyle w:val="a7"/>
      <w:jc w:val="center"/>
    </w:pPr>
  </w:p>
  <w:p w:rsidR="00532A3D" w:rsidRDefault="00532A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95" w:rsidRDefault="00411695">
      <w:r>
        <w:separator/>
      </w:r>
    </w:p>
  </w:footnote>
  <w:footnote w:type="continuationSeparator" w:id="0">
    <w:p w:rsidR="00411695" w:rsidRDefault="0041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32A3D">
    <w:pPr>
      <w:pStyle w:val="a8"/>
      <w:jc w:val="left"/>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32A3D">
    <w:pPr>
      <w:pStyle w:val="a8"/>
      <w:jc w:val="left"/>
    </w:pPr>
    <w:r>
      <w:rPr>
        <w:rFonts w:ascii="宋体" w:hAnsi="宋体" w:hint="eastAsia"/>
        <w:szCs w:val="21"/>
      </w:rPr>
      <w:t>南华丰淳混合型</w:t>
    </w:r>
    <w:r>
      <w:rPr>
        <w:rFonts w:ascii="宋体" w:hAnsi="宋体"/>
        <w:szCs w:val="21"/>
      </w:rPr>
      <w:t>证券投资基金</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32A3D">
    <w:pPr>
      <w:pStyle w:val="a8"/>
      <w:jc w:val="left"/>
    </w:pPr>
    <w:r>
      <w:rPr>
        <w:rFonts w:ascii="宋体" w:hAnsi="宋体" w:hint="eastAsia"/>
        <w:szCs w:val="21"/>
      </w:rPr>
      <w:t>南华丰淳</w:t>
    </w:r>
    <w:r>
      <w:rPr>
        <w:rFonts w:ascii="宋体" w:hAnsi="宋体"/>
        <w:szCs w:val="21"/>
      </w:rPr>
      <w:t>混合型证券投资基金</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A3D" w:rsidRDefault="00532A3D">
    <w:pPr>
      <w:pStyle w:val="a8"/>
      <w:jc w:val="left"/>
    </w:pPr>
    <w:r>
      <w:rPr>
        <w:rFonts w:ascii="宋体" w:hAnsi="宋体" w:hint="eastAsia"/>
        <w:szCs w:val="21"/>
      </w:rPr>
      <w:t>南华丰淳</w:t>
    </w:r>
    <w:r>
      <w:rPr>
        <w:rFonts w:ascii="宋体" w:hAnsi="宋体"/>
        <w:szCs w:val="21"/>
      </w:rPr>
      <w:t>混合型证券投资基金</w:t>
    </w:r>
    <w:r>
      <w:rPr>
        <w:rFonts w:ascii="宋体" w:hAnsi="宋体" w:hint="eastAsia"/>
        <w:szCs w:val="21"/>
      </w:rPr>
      <w:t xml:space="preserve">                             </w:t>
    </w:r>
    <w:r>
      <w:rPr>
        <w:rFonts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6EAA"/>
    <w:multiLevelType w:val="multilevel"/>
    <w:tmpl w:val="2FB56EA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98E1152"/>
    <w:multiLevelType w:val="multilevel"/>
    <w:tmpl w:val="498E1152"/>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6080591B"/>
    <w:multiLevelType w:val="hybridMultilevel"/>
    <w:tmpl w:val="B74EAAB8"/>
    <w:lvl w:ilvl="0" w:tplc="415A9FB6">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新欣">
    <w15:presenceInfo w15:providerId="AD" w15:userId="S-1-5-21-333106977-3212124684-864666208-1801"/>
  </w15:person>
  <w15:person w15:author="张锐">
    <w15:presenceInfo w15:providerId="AD" w15:userId="S-1-5-21-333106977-3212124684-864666208-1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320"/>
    <w:rsid w:val="00013F13"/>
    <w:rsid w:val="000273F8"/>
    <w:rsid w:val="00033C2E"/>
    <w:rsid w:val="00036AD2"/>
    <w:rsid w:val="00042320"/>
    <w:rsid w:val="00051FBD"/>
    <w:rsid w:val="00055F68"/>
    <w:rsid w:val="0006656D"/>
    <w:rsid w:val="00071358"/>
    <w:rsid w:val="00090A20"/>
    <w:rsid w:val="00090C10"/>
    <w:rsid w:val="00093E3B"/>
    <w:rsid w:val="000C753E"/>
    <w:rsid w:val="000D2A47"/>
    <w:rsid w:val="000D4119"/>
    <w:rsid w:val="000D4BB4"/>
    <w:rsid w:val="000D6899"/>
    <w:rsid w:val="000E00F9"/>
    <w:rsid w:val="000E4648"/>
    <w:rsid w:val="000F450E"/>
    <w:rsid w:val="001010A0"/>
    <w:rsid w:val="00110D3E"/>
    <w:rsid w:val="00113B5E"/>
    <w:rsid w:val="00123703"/>
    <w:rsid w:val="00141B31"/>
    <w:rsid w:val="00151B2C"/>
    <w:rsid w:val="0016481E"/>
    <w:rsid w:val="001659A0"/>
    <w:rsid w:val="001676EE"/>
    <w:rsid w:val="0017295E"/>
    <w:rsid w:val="0017670E"/>
    <w:rsid w:val="00177520"/>
    <w:rsid w:val="00193426"/>
    <w:rsid w:val="001A0190"/>
    <w:rsid w:val="001A15A8"/>
    <w:rsid w:val="001A230F"/>
    <w:rsid w:val="001B799F"/>
    <w:rsid w:val="001C3260"/>
    <w:rsid w:val="001C3F07"/>
    <w:rsid w:val="001D14A9"/>
    <w:rsid w:val="001E735C"/>
    <w:rsid w:val="001F056C"/>
    <w:rsid w:val="001F29E4"/>
    <w:rsid w:val="001F3EBA"/>
    <w:rsid w:val="00205791"/>
    <w:rsid w:val="00207FE9"/>
    <w:rsid w:val="00217354"/>
    <w:rsid w:val="0022000A"/>
    <w:rsid w:val="00222572"/>
    <w:rsid w:val="00225E2B"/>
    <w:rsid w:val="00231897"/>
    <w:rsid w:val="00242C20"/>
    <w:rsid w:val="00245A85"/>
    <w:rsid w:val="00251185"/>
    <w:rsid w:val="00260017"/>
    <w:rsid w:val="00260B23"/>
    <w:rsid w:val="002621AA"/>
    <w:rsid w:val="00284CB9"/>
    <w:rsid w:val="00297ACA"/>
    <w:rsid w:val="002B0010"/>
    <w:rsid w:val="002B4E10"/>
    <w:rsid w:val="002C27F8"/>
    <w:rsid w:val="002C7FEC"/>
    <w:rsid w:val="002D1764"/>
    <w:rsid w:val="002D5D60"/>
    <w:rsid w:val="002E2D22"/>
    <w:rsid w:val="002E4395"/>
    <w:rsid w:val="002F1F0E"/>
    <w:rsid w:val="00303741"/>
    <w:rsid w:val="00324065"/>
    <w:rsid w:val="003329FE"/>
    <w:rsid w:val="00336784"/>
    <w:rsid w:val="0034287F"/>
    <w:rsid w:val="00343798"/>
    <w:rsid w:val="0034566A"/>
    <w:rsid w:val="0036296F"/>
    <w:rsid w:val="00375781"/>
    <w:rsid w:val="00390EC5"/>
    <w:rsid w:val="00392E6D"/>
    <w:rsid w:val="00397745"/>
    <w:rsid w:val="003A746F"/>
    <w:rsid w:val="003C301E"/>
    <w:rsid w:val="003E0D9E"/>
    <w:rsid w:val="003E2D8C"/>
    <w:rsid w:val="003E7ECE"/>
    <w:rsid w:val="003F5B05"/>
    <w:rsid w:val="0040523A"/>
    <w:rsid w:val="00405835"/>
    <w:rsid w:val="00411695"/>
    <w:rsid w:val="00416B00"/>
    <w:rsid w:val="00416B7B"/>
    <w:rsid w:val="00426D70"/>
    <w:rsid w:val="00427567"/>
    <w:rsid w:val="00435403"/>
    <w:rsid w:val="00436BEE"/>
    <w:rsid w:val="004522A6"/>
    <w:rsid w:val="00460F59"/>
    <w:rsid w:val="00480A65"/>
    <w:rsid w:val="00483BCD"/>
    <w:rsid w:val="00493749"/>
    <w:rsid w:val="004C7FF5"/>
    <w:rsid w:val="004E089A"/>
    <w:rsid w:val="004E5D7C"/>
    <w:rsid w:val="004E7E0B"/>
    <w:rsid w:val="004F13B5"/>
    <w:rsid w:val="004F347D"/>
    <w:rsid w:val="004F7E0A"/>
    <w:rsid w:val="00513D9B"/>
    <w:rsid w:val="00520DBA"/>
    <w:rsid w:val="00525FEE"/>
    <w:rsid w:val="00532A3D"/>
    <w:rsid w:val="0053576B"/>
    <w:rsid w:val="00537F08"/>
    <w:rsid w:val="005527E0"/>
    <w:rsid w:val="005573DF"/>
    <w:rsid w:val="005619E3"/>
    <w:rsid w:val="00566737"/>
    <w:rsid w:val="00572F63"/>
    <w:rsid w:val="00583032"/>
    <w:rsid w:val="00586E20"/>
    <w:rsid w:val="0059139C"/>
    <w:rsid w:val="00592473"/>
    <w:rsid w:val="00594C6D"/>
    <w:rsid w:val="00596951"/>
    <w:rsid w:val="005A1E1A"/>
    <w:rsid w:val="005A272F"/>
    <w:rsid w:val="005A45D3"/>
    <w:rsid w:val="005A4BBC"/>
    <w:rsid w:val="005B4AAA"/>
    <w:rsid w:val="005B7107"/>
    <w:rsid w:val="005C0B0A"/>
    <w:rsid w:val="005D5CD2"/>
    <w:rsid w:val="005F4C8A"/>
    <w:rsid w:val="005F4EA5"/>
    <w:rsid w:val="00613B4E"/>
    <w:rsid w:val="00613F14"/>
    <w:rsid w:val="00620096"/>
    <w:rsid w:val="0063051A"/>
    <w:rsid w:val="00644268"/>
    <w:rsid w:val="00645B64"/>
    <w:rsid w:val="00660CD0"/>
    <w:rsid w:val="006A722C"/>
    <w:rsid w:val="006B20A7"/>
    <w:rsid w:val="006B291C"/>
    <w:rsid w:val="006C33DF"/>
    <w:rsid w:val="006C6DE0"/>
    <w:rsid w:val="006C7B22"/>
    <w:rsid w:val="006D111D"/>
    <w:rsid w:val="006D7DE6"/>
    <w:rsid w:val="006F3208"/>
    <w:rsid w:val="006F33D2"/>
    <w:rsid w:val="007125F2"/>
    <w:rsid w:val="00714C75"/>
    <w:rsid w:val="00722DBB"/>
    <w:rsid w:val="0073250C"/>
    <w:rsid w:val="00751191"/>
    <w:rsid w:val="00760D58"/>
    <w:rsid w:val="00767768"/>
    <w:rsid w:val="00784075"/>
    <w:rsid w:val="00793193"/>
    <w:rsid w:val="007959C6"/>
    <w:rsid w:val="007974C5"/>
    <w:rsid w:val="007B366C"/>
    <w:rsid w:val="007C4ACA"/>
    <w:rsid w:val="007E00CC"/>
    <w:rsid w:val="007E2979"/>
    <w:rsid w:val="007E7B5B"/>
    <w:rsid w:val="00805535"/>
    <w:rsid w:val="00807A98"/>
    <w:rsid w:val="00811A97"/>
    <w:rsid w:val="00827C5D"/>
    <w:rsid w:val="00833C34"/>
    <w:rsid w:val="00837520"/>
    <w:rsid w:val="00843DFA"/>
    <w:rsid w:val="00845EB0"/>
    <w:rsid w:val="00851273"/>
    <w:rsid w:val="00857E30"/>
    <w:rsid w:val="00866C1B"/>
    <w:rsid w:val="0087442E"/>
    <w:rsid w:val="008757EB"/>
    <w:rsid w:val="008B601B"/>
    <w:rsid w:val="008B6BA0"/>
    <w:rsid w:val="008C79BF"/>
    <w:rsid w:val="008D515E"/>
    <w:rsid w:val="008F0142"/>
    <w:rsid w:val="00916790"/>
    <w:rsid w:val="00920187"/>
    <w:rsid w:val="0094720E"/>
    <w:rsid w:val="00957A2F"/>
    <w:rsid w:val="00957C6D"/>
    <w:rsid w:val="00967500"/>
    <w:rsid w:val="009704BD"/>
    <w:rsid w:val="00981399"/>
    <w:rsid w:val="009818FA"/>
    <w:rsid w:val="00992782"/>
    <w:rsid w:val="009953BA"/>
    <w:rsid w:val="009A21FE"/>
    <w:rsid w:val="009B5F95"/>
    <w:rsid w:val="009C1C82"/>
    <w:rsid w:val="009D0E6B"/>
    <w:rsid w:val="009D5ED6"/>
    <w:rsid w:val="009E13F7"/>
    <w:rsid w:val="009E260D"/>
    <w:rsid w:val="009F1FA6"/>
    <w:rsid w:val="00A07CE8"/>
    <w:rsid w:val="00A236B1"/>
    <w:rsid w:val="00A343F0"/>
    <w:rsid w:val="00A63016"/>
    <w:rsid w:val="00A677C1"/>
    <w:rsid w:val="00A92B4F"/>
    <w:rsid w:val="00AA23DA"/>
    <w:rsid w:val="00AA482C"/>
    <w:rsid w:val="00AB1754"/>
    <w:rsid w:val="00AC7548"/>
    <w:rsid w:val="00AD266F"/>
    <w:rsid w:val="00AF3792"/>
    <w:rsid w:val="00AF6177"/>
    <w:rsid w:val="00B06FE0"/>
    <w:rsid w:val="00B17063"/>
    <w:rsid w:val="00B2654C"/>
    <w:rsid w:val="00B536E7"/>
    <w:rsid w:val="00B547E0"/>
    <w:rsid w:val="00B56385"/>
    <w:rsid w:val="00B5711D"/>
    <w:rsid w:val="00B64332"/>
    <w:rsid w:val="00B75AEF"/>
    <w:rsid w:val="00B806F1"/>
    <w:rsid w:val="00B83EBE"/>
    <w:rsid w:val="00B90B80"/>
    <w:rsid w:val="00B96162"/>
    <w:rsid w:val="00BA5B78"/>
    <w:rsid w:val="00BB09A0"/>
    <w:rsid w:val="00BC0D72"/>
    <w:rsid w:val="00BC5CEF"/>
    <w:rsid w:val="00BF32DB"/>
    <w:rsid w:val="00BF76EE"/>
    <w:rsid w:val="00C15F46"/>
    <w:rsid w:val="00C23AE6"/>
    <w:rsid w:val="00C36AEA"/>
    <w:rsid w:val="00C37444"/>
    <w:rsid w:val="00C4432E"/>
    <w:rsid w:val="00C51726"/>
    <w:rsid w:val="00C529AC"/>
    <w:rsid w:val="00C625D8"/>
    <w:rsid w:val="00C62A77"/>
    <w:rsid w:val="00C6479C"/>
    <w:rsid w:val="00C931A7"/>
    <w:rsid w:val="00C966AE"/>
    <w:rsid w:val="00CB7E8B"/>
    <w:rsid w:val="00CC04AE"/>
    <w:rsid w:val="00CC1289"/>
    <w:rsid w:val="00CC52A9"/>
    <w:rsid w:val="00CD13E9"/>
    <w:rsid w:val="00CD4DDD"/>
    <w:rsid w:val="00CE02CA"/>
    <w:rsid w:val="00CE1169"/>
    <w:rsid w:val="00CE4BBB"/>
    <w:rsid w:val="00CF2628"/>
    <w:rsid w:val="00D05C3D"/>
    <w:rsid w:val="00D16413"/>
    <w:rsid w:val="00D2393F"/>
    <w:rsid w:val="00D258F4"/>
    <w:rsid w:val="00D43C90"/>
    <w:rsid w:val="00D46798"/>
    <w:rsid w:val="00D536A5"/>
    <w:rsid w:val="00D648C3"/>
    <w:rsid w:val="00D65333"/>
    <w:rsid w:val="00D6721C"/>
    <w:rsid w:val="00D815B5"/>
    <w:rsid w:val="00D84A4C"/>
    <w:rsid w:val="00D90E94"/>
    <w:rsid w:val="00DA0251"/>
    <w:rsid w:val="00DA1F96"/>
    <w:rsid w:val="00DA5CE1"/>
    <w:rsid w:val="00DB21D1"/>
    <w:rsid w:val="00DE2414"/>
    <w:rsid w:val="00E12A90"/>
    <w:rsid w:val="00E14F42"/>
    <w:rsid w:val="00E23852"/>
    <w:rsid w:val="00E23989"/>
    <w:rsid w:val="00E2485A"/>
    <w:rsid w:val="00E34D21"/>
    <w:rsid w:val="00E41F31"/>
    <w:rsid w:val="00E563EB"/>
    <w:rsid w:val="00E5721A"/>
    <w:rsid w:val="00E65E41"/>
    <w:rsid w:val="00E6682D"/>
    <w:rsid w:val="00E8077C"/>
    <w:rsid w:val="00E978C7"/>
    <w:rsid w:val="00EA2000"/>
    <w:rsid w:val="00EA6AC7"/>
    <w:rsid w:val="00EC02C2"/>
    <w:rsid w:val="00ED16F3"/>
    <w:rsid w:val="00ED204C"/>
    <w:rsid w:val="00ED25ED"/>
    <w:rsid w:val="00ED52A8"/>
    <w:rsid w:val="00EE0B28"/>
    <w:rsid w:val="00EE34CB"/>
    <w:rsid w:val="00F13DE4"/>
    <w:rsid w:val="00F2329F"/>
    <w:rsid w:val="00F42971"/>
    <w:rsid w:val="00F6769F"/>
    <w:rsid w:val="00F762FC"/>
    <w:rsid w:val="00F81939"/>
    <w:rsid w:val="00F913AC"/>
    <w:rsid w:val="00F979BB"/>
    <w:rsid w:val="00FA054D"/>
    <w:rsid w:val="00FA7F28"/>
    <w:rsid w:val="00FB740C"/>
    <w:rsid w:val="00FC1292"/>
    <w:rsid w:val="00FC4CDD"/>
    <w:rsid w:val="00FD39DF"/>
    <w:rsid w:val="00FD41B3"/>
    <w:rsid w:val="00FE1819"/>
    <w:rsid w:val="00FE268C"/>
    <w:rsid w:val="2A21112E"/>
    <w:rsid w:val="2FBA33F2"/>
    <w:rsid w:val="30970E1D"/>
    <w:rsid w:val="31C32BB3"/>
    <w:rsid w:val="6CC6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annotation reference" w:semiHidden="0" w:uiPriority="0"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E34D21"/>
    <w:pPr>
      <w:keepNext/>
      <w:keepLines/>
      <w:spacing w:before="120" w:after="120"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34D21"/>
    <w:rPr>
      <w:b/>
      <w:bCs/>
    </w:rPr>
  </w:style>
  <w:style w:type="paragraph" w:styleId="a4">
    <w:name w:val="annotation text"/>
    <w:basedOn w:val="a"/>
    <w:link w:val="Char0"/>
    <w:unhideWhenUsed/>
    <w:qFormat/>
    <w:rsid w:val="00E34D21"/>
    <w:pPr>
      <w:jc w:val="left"/>
    </w:pPr>
  </w:style>
  <w:style w:type="paragraph" w:styleId="a5">
    <w:name w:val="Body Text"/>
    <w:basedOn w:val="a"/>
    <w:link w:val="Char1"/>
    <w:uiPriority w:val="1"/>
    <w:qFormat/>
    <w:rsid w:val="00E34D21"/>
    <w:pPr>
      <w:ind w:left="570"/>
      <w:jc w:val="left"/>
    </w:pPr>
    <w:rPr>
      <w:rFonts w:ascii="宋体" w:hAnsi="宋体" w:cstheme="minorBidi"/>
      <w:kern w:val="0"/>
      <w:szCs w:val="21"/>
      <w:lang w:eastAsia="en-US"/>
    </w:rPr>
  </w:style>
  <w:style w:type="paragraph" w:styleId="a6">
    <w:name w:val="Balloon Text"/>
    <w:basedOn w:val="a"/>
    <w:link w:val="Char2"/>
    <w:uiPriority w:val="99"/>
    <w:unhideWhenUsed/>
    <w:qFormat/>
    <w:rsid w:val="00E34D21"/>
    <w:rPr>
      <w:sz w:val="18"/>
      <w:szCs w:val="18"/>
    </w:rPr>
  </w:style>
  <w:style w:type="paragraph" w:styleId="a7">
    <w:name w:val="footer"/>
    <w:basedOn w:val="a"/>
    <w:link w:val="Char3"/>
    <w:uiPriority w:val="99"/>
    <w:qFormat/>
    <w:rsid w:val="00E34D21"/>
    <w:pPr>
      <w:tabs>
        <w:tab w:val="center" w:pos="4153"/>
        <w:tab w:val="right" w:pos="8306"/>
      </w:tabs>
      <w:snapToGrid w:val="0"/>
      <w:jc w:val="left"/>
    </w:pPr>
    <w:rPr>
      <w:rFonts w:asciiTheme="minorHAnsi" w:eastAsiaTheme="minorEastAsia" w:hAnsiTheme="minorHAnsi"/>
      <w:sz w:val="18"/>
      <w:szCs w:val="18"/>
    </w:rPr>
  </w:style>
  <w:style w:type="paragraph" w:styleId="a8">
    <w:name w:val="header"/>
    <w:basedOn w:val="a"/>
    <w:link w:val="Char4"/>
    <w:uiPriority w:val="99"/>
    <w:qFormat/>
    <w:rsid w:val="00E34D21"/>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10">
    <w:name w:val="toc 1"/>
    <w:basedOn w:val="a"/>
    <w:next w:val="a"/>
    <w:uiPriority w:val="39"/>
    <w:qFormat/>
    <w:rsid w:val="00E34D21"/>
    <w:pPr>
      <w:tabs>
        <w:tab w:val="right" w:leader="dot" w:pos="8455"/>
      </w:tabs>
      <w:spacing w:before="120" w:line="360" w:lineRule="auto"/>
      <w:ind w:firstLine="425"/>
      <w:jc w:val="left"/>
    </w:pPr>
    <w:rPr>
      <w:b/>
      <w:caps/>
      <w:sz w:val="20"/>
      <w:szCs w:val="20"/>
    </w:rPr>
  </w:style>
  <w:style w:type="character" w:styleId="a9">
    <w:name w:val="page number"/>
    <w:uiPriority w:val="99"/>
    <w:qFormat/>
    <w:rsid w:val="00E34D21"/>
    <w:rPr>
      <w:rFonts w:cs="Times New Roman"/>
    </w:rPr>
  </w:style>
  <w:style w:type="character" w:styleId="aa">
    <w:name w:val="Hyperlink"/>
    <w:uiPriority w:val="99"/>
    <w:qFormat/>
    <w:rsid w:val="00E34D21"/>
    <w:rPr>
      <w:rFonts w:cs="Times New Roman"/>
      <w:color w:val="0000FF"/>
      <w:u w:val="single"/>
    </w:rPr>
  </w:style>
  <w:style w:type="character" w:styleId="ab">
    <w:name w:val="annotation reference"/>
    <w:basedOn w:val="a0"/>
    <w:unhideWhenUsed/>
    <w:qFormat/>
    <w:rsid w:val="00E34D21"/>
    <w:rPr>
      <w:sz w:val="21"/>
      <w:szCs w:val="21"/>
    </w:rPr>
  </w:style>
  <w:style w:type="character" w:customStyle="1" w:styleId="1Char">
    <w:name w:val="标题 1 Char"/>
    <w:basedOn w:val="a0"/>
    <w:link w:val="1"/>
    <w:uiPriority w:val="99"/>
    <w:rsid w:val="00E34D21"/>
    <w:rPr>
      <w:rFonts w:ascii="Times New Roman" w:eastAsia="宋体" w:hAnsi="Times New Roman" w:cs="Times New Roman"/>
      <w:b/>
      <w:bCs/>
      <w:kern w:val="44"/>
      <w:sz w:val="44"/>
      <w:szCs w:val="44"/>
    </w:rPr>
  </w:style>
  <w:style w:type="character" w:customStyle="1" w:styleId="Char3">
    <w:name w:val="页脚 Char"/>
    <w:link w:val="a7"/>
    <w:uiPriority w:val="99"/>
    <w:qFormat/>
    <w:locked/>
    <w:rsid w:val="00E34D21"/>
    <w:rPr>
      <w:rFonts w:cs="Times New Roman"/>
      <w:sz w:val="18"/>
      <w:szCs w:val="18"/>
    </w:rPr>
  </w:style>
  <w:style w:type="character" w:customStyle="1" w:styleId="Char4">
    <w:name w:val="页眉 Char"/>
    <w:link w:val="a8"/>
    <w:uiPriority w:val="99"/>
    <w:locked/>
    <w:rsid w:val="00E34D21"/>
    <w:rPr>
      <w:rFonts w:cs="Times New Roman"/>
      <w:sz w:val="18"/>
      <w:szCs w:val="18"/>
    </w:rPr>
  </w:style>
  <w:style w:type="character" w:customStyle="1" w:styleId="Char10">
    <w:name w:val="页眉 Char1"/>
    <w:basedOn w:val="a0"/>
    <w:uiPriority w:val="99"/>
    <w:semiHidden/>
    <w:rsid w:val="00E34D21"/>
    <w:rPr>
      <w:rFonts w:ascii="Times New Roman" w:eastAsia="宋体" w:hAnsi="Times New Roman" w:cs="Times New Roman"/>
      <w:sz w:val="18"/>
      <w:szCs w:val="18"/>
    </w:rPr>
  </w:style>
  <w:style w:type="character" w:customStyle="1" w:styleId="Char11">
    <w:name w:val="页脚 Char1"/>
    <w:basedOn w:val="a0"/>
    <w:uiPriority w:val="99"/>
    <w:semiHidden/>
    <w:rsid w:val="00E34D21"/>
    <w:rPr>
      <w:rFonts w:ascii="Times New Roman" w:eastAsia="宋体" w:hAnsi="Times New Roman" w:cs="Times New Roman"/>
      <w:sz w:val="18"/>
      <w:szCs w:val="18"/>
    </w:rPr>
  </w:style>
  <w:style w:type="character" w:customStyle="1" w:styleId="Char1">
    <w:name w:val="正文文本 Char"/>
    <w:basedOn w:val="a0"/>
    <w:link w:val="a5"/>
    <w:uiPriority w:val="1"/>
    <w:rsid w:val="00E34D21"/>
    <w:rPr>
      <w:rFonts w:ascii="宋体" w:eastAsia="宋体" w:hAnsi="宋体"/>
      <w:kern w:val="0"/>
      <w:szCs w:val="21"/>
      <w:lang w:eastAsia="en-US"/>
    </w:rPr>
  </w:style>
  <w:style w:type="character" w:customStyle="1" w:styleId="Char2">
    <w:name w:val="批注框文本 Char"/>
    <w:basedOn w:val="a0"/>
    <w:link w:val="a6"/>
    <w:uiPriority w:val="99"/>
    <w:semiHidden/>
    <w:rsid w:val="00E34D21"/>
    <w:rPr>
      <w:rFonts w:ascii="Times New Roman" w:eastAsia="宋体" w:hAnsi="Times New Roman" w:cs="Times New Roman"/>
      <w:sz w:val="18"/>
      <w:szCs w:val="18"/>
    </w:rPr>
  </w:style>
  <w:style w:type="character" w:customStyle="1" w:styleId="Char0">
    <w:name w:val="批注文字 Char"/>
    <w:basedOn w:val="a0"/>
    <w:link w:val="a4"/>
    <w:qFormat/>
    <w:rsid w:val="00E34D21"/>
    <w:rPr>
      <w:rFonts w:ascii="Times New Roman" w:eastAsia="宋体" w:hAnsi="Times New Roman" w:cs="Times New Roman"/>
      <w:szCs w:val="24"/>
    </w:rPr>
  </w:style>
  <w:style w:type="character" w:customStyle="1" w:styleId="Char">
    <w:name w:val="批注主题 Char"/>
    <w:basedOn w:val="Char0"/>
    <w:link w:val="a3"/>
    <w:uiPriority w:val="99"/>
    <w:semiHidden/>
    <w:rsid w:val="00E34D21"/>
    <w:rPr>
      <w:rFonts w:ascii="Times New Roman" w:eastAsia="宋体" w:hAnsi="Times New Roman" w:cs="Times New Roman"/>
      <w:b/>
      <w:bCs/>
      <w:szCs w:val="24"/>
    </w:rPr>
  </w:style>
  <w:style w:type="paragraph" w:customStyle="1" w:styleId="11">
    <w:name w:val="修订1"/>
    <w:hidden/>
    <w:uiPriority w:val="99"/>
    <w:semiHidden/>
    <w:qFormat/>
    <w:rsid w:val="00E34D21"/>
    <w:rPr>
      <w:rFonts w:ascii="Times New Roman" w:eastAsia="宋体" w:hAnsi="Times New Roman" w:cs="Times New Roman"/>
      <w:kern w:val="2"/>
      <w:sz w:val="21"/>
      <w:szCs w:val="24"/>
    </w:rPr>
  </w:style>
  <w:style w:type="paragraph" w:customStyle="1" w:styleId="12">
    <w:name w:val="列出段落1"/>
    <w:basedOn w:val="a"/>
    <w:uiPriority w:val="1"/>
    <w:qFormat/>
    <w:rsid w:val="00E34D21"/>
    <w:pPr>
      <w:ind w:firstLineChars="200" w:firstLine="420"/>
    </w:pPr>
  </w:style>
  <w:style w:type="character" w:customStyle="1" w:styleId="read">
    <w:name w:val="read"/>
    <w:basedOn w:val="a0"/>
    <w:rsid w:val="00E34D21"/>
  </w:style>
  <w:style w:type="paragraph" w:customStyle="1" w:styleId="2">
    <w:name w:val="修订2"/>
    <w:hidden/>
    <w:uiPriority w:val="99"/>
    <w:semiHidden/>
    <w:qFormat/>
    <w:rsid w:val="00E34D21"/>
    <w:rPr>
      <w:rFonts w:ascii="Times New Roman" w:eastAsia="宋体" w:hAnsi="Times New Roman" w:cs="Times New Roman"/>
      <w:kern w:val="2"/>
      <w:sz w:val="21"/>
      <w:szCs w:val="24"/>
    </w:rPr>
  </w:style>
  <w:style w:type="paragraph" w:styleId="ac">
    <w:name w:val="Revision"/>
    <w:hidden/>
    <w:uiPriority w:val="99"/>
    <w:semiHidden/>
    <w:rsid w:val="009F1FA6"/>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annotation reference" w:semiHidden="0" w:uiPriority="0"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E34D21"/>
    <w:pPr>
      <w:keepNext/>
      <w:keepLines/>
      <w:spacing w:before="120" w:after="120" w:line="360"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34D21"/>
    <w:rPr>
      <w:b/>
      <w:bCs/>
    </w:rPr>
  </w:style>
  <w:style w:type="paragraph" w:styleId="a4">
    <w:name w:val="annotation text"/>
    <w:basedOn w:val="a"/>
    <w:link w:val="Char0"/>
    <w:unhideWhenUsed/>
    <w:qFormat/>
    <w:rsid w:val="00E34D21"/>
    <w:pPr>
      <w:jc w:val="left"/>
    </w:pPr>
  </w:style>
  <w:style w:type="paragraph" w:styleId="a5">
    <w:name w:val="Body Text"/>
    <w:basedOn w:val="a"/>
    <w:link w:val="Char1"/>
    <w:uiPriority w:val="1"/>
    <w:qFormat/>
    <w:rsid w:val="00E34D21"/>
    <w:pPr>
      <w:ind w:left="570"/>
      <w:jc w:val="left"/>
    </w:pPr>
    <w:rPr>
      <w:rFonts w:ascii="宋体" w:hAnsi="宋体" w:cstheme="minorBidi"/>
      <w:kern w:val="0"/>
      <w:szCs w:val="21"/>
      <w:lang w:eastAsia="en-US"/>
    </w:rPr>
  </w:style>
  <w:style w:type="paragraph" w:styleId="a6">
    <w:name w:val="Balloon Text"/>
    <w:basedOn w:val="a"/>
    <w:link w:val="Char2"/>
    <w:uiPriority w:val="99"/>
    <w:unhideWhenUsed/>
    <w:qFormat/>
    <w:rsid w:val="00E34D21"/>
    <w:rPr>
      <w:sz w:val="18"/>
      <w:szCs w:val="18"/>
    </w:rPr>
  </w:style>
  <w:style w:type="paragraph" w:styleId="a7">
    <w:name w:val="footer"/>
    <w:basedOn w:val="a"/>
    <w:link w:val="Char3"/>
    <w:uiPriority w:val="99"/>
    <w:qFormat/>
    <w:rsid w:val="00E34D21"/>
    <w:pPr>
      <w:tabs>
        <w:tab w:val="center" w:pos="4153"/>
        <w:tab w:val="right" w:pos="8306"/>
      </w:tabs>
      <w:snapToGrid w:val="0"/>
      <w:jc w:val="left"/>
    </w:pPr>
    <w:rPr>
      <w:rFonts w:asciiTheme="minorHAnsi" w:eastAsiaTheme="minorEastAsia" w:hAnsiTheme="minorHAnsi"/>
      <w:sz w:val="18"/>
      <w:szCs w:val="18"/>
    </w:rPr>
  </w:style>
  <w:style w:type="paragraph" w:styleId="a8">
    <w:name w:val="header"/>
    <w:basedOn w:val="a"/>
    <w:link w:val="Char4"/>
    <w:uiPriority w:val="99"/>
    <w:qFormat/>
    <w:rsid w:val="00E34D21"/>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10">
    <w:name w:val="toc 1"/>
    <w:basedOn w:val="a"/>
    <w:next w:val="a"/>
    <w:uiPriority w:val="39"/>
    <w:qFormat/>
    <w:rsid w:val="00E34D21"/>
    <w:pPr>
      <w:tabs>
        <w:tab w:val="right" w:leader="dot" w:pos="8455"/>
      </w:tabs>
      <w:spacing w:before="120" w:line="360" w:lineRule="auto"/>
      <w:ind w:firstLine="425"/>
      <w:jc w:val="left"/>
    </w:pPr>
    <w:rPr>
      <w:b/>
      <w:caps/>
      <w:sz w:val="20"/>
      <w:szCs w:val="20"/>
    </w:rPr>
  </w:style>
  <w:style w:type="character" w:styleId="a9">
    <w:name w:val="page number"/>
    <w:uiPriority w:val="99"/>
    <w:qFormat/>
    <w:rsid w:val="00E34D21"/>
    <w:rPr>
      <w:rFonts w:cs="Times New Roman"/>
    </w:rPr>
  </w:style>
  <w:style w:type="character" w:styleId="aa">
    <w:name w:val="Hyperlink"/>
    <w:uiPriority w:val="99"/>
    <w:qFormat/>
    <w:rsid w:val="00E34D21"/>
    <w:rPr>
      <w:rFonts w:cs="Times New Roman"/>
      <w:color w:val="0000FF"/>
      <w:u w:val="single"/>
    </w:rPr>
  </w:style>
  <w:style w:type="character" w:styleId="ab">
    <w:name w:val="annotation reference"/>
    <w:basedOn w:val="a0"/>
    <w:unhideWhenUsed/>
    <w:qFormat/>
    <w:rsid w:val="00E34D21"/>
    <w:rPr>
      <w:sz w:val="21"/>
      <w:szCs w:val="21"/>
    </w:rPr>
  </w:style>
  <w:style w:type="character" w:customStyle="1" w:styleId="1Char">
    <w:name w:val="标题 1 Char"/>
    <w:basedOn w:val="a0"/>
    <w:link w:val="1"/>
    <w:uiPriority w:val="99"/>
    <w:rsid w:val="00E34D21"/>
    <w:rPr>
      <w:rFonts w:ascii="Times New Roman" w:eastAsia="宋体" w:hAnsi="Times New Roman" w:cs="Times New Roman"/>
      <w:b/>
      <w:bCs/>
      <w:kern w:val="44"/>
      <w:sz w:val="44"/>
      <w:szCs w:val="44"/>
    </w:rPr>
  </w:style>
  <w:style w:type="character" w:customStyle="1" w:styleId="Char3">
    <w:name w:val="页脚 Char"/>
    <w:link w:val="a7"/>
    <w:uiPriority w:val="99"/>
    <w:qFormat/>
    <w:locked/>
    <w:rsid w:val="00E34D21"/>
    <w:rPr>
      <w:rFonts w:cs="Times New Roman"/>
      <w:sz w:val="18"/>
      <w:szCs w:val="18"/>
    </w:rPr>
  </w:style>
  <w:style w:type="character" w:customStyle="1" w:styleId="Char4">
    <w:name w:val="页眉 Char"/>
    <w:link w:val="a8"/>
    <w:uiPriority w:val="99"/>
    <w:locked/>
    <w:rsid w:val="00E34D21"/>
    <w:rPr>
      <w:rFonts w:cs="Times New Roman"/>
      <w:sz w:val="18"/>
      <w:szCs w:val="18"/>
    </w:rPr>
  </w:style>
  <w:style w:type="character" w:customStyle="1" w:styleId="Char10">
    <w:name w:val="页眉 Char1"/>
    <w:basedOn w:val="a0"/>
    <w:uiPriority w:val="99"/>
    <w:semiHidden/>
    <w:rsid w:val="00E34D21"/>
    <w:rPr>
      <w:rFonts w:ascii="Times New Roman" w:eastAsia="宋体" w:hAnsi="Times New Roman" w:cs="Times New Roman"/>
      <w:sz w:val="18"/>
      <w:szCs w:val="18"/>
    </w:rPr>
  </w:style>
  <w:style w:type="character" w:customStyle="1" w:styleId="Char11">
    <w:name w:val="页脚 Char1"/>
    <w:basedOn w:val="a0"/>
    <w:uiPriority w:val="99"/>
    <w:semiHidden/>
    <w:rsid w:val="00E34D21"/>
    <w:rPr>
      <w:rFonts w:ascii="Times New Roman" w:eastAsia="宋体" w:hAnsi="Times New Roman" w:cs="Times New Roman"/>
      <w:sz w:val="18"/>
      <w:szCs w:val="18"/>
    </w:rPr>
  </w:style>
  <w:style w:type="character" w:customStyle="1" w:styleId="Char1">
    <w:name w:val="正文文本 Char"/>
    <w:basedOn w:val="a0"/>
    <w:link w:val="a5"/>
    <w:uiPriority w:val="1"/>
    <w:rsid w:val="00E34D21"/>
    <w:rPr>
      <w:rFonts w:ascii="宋体" w:eastAsia="宋体" w:hAnsi="宋体"/>
      <w:kern w:val="0"/>
      <w:szCs w:val="21"/>
      <w:lang w:eastAsia="en-US"/>
    </w:rPr>
  </w:style>
  <w:style w:type="character" w:customStyle="1" w:styleId="Char2">
    <w:name w:val="批注框文本 Char"/>
    <w:basedOn w:val="a0"/>
    <w:link w:val="a6"/>
    <w:uiPriority w:val="99"/>
    <w:semiHidden/>
    <w:rsid w:val="00E34D21"/>
    <w:rPr>
      <w:rFonts w:ascii="Times New Roman" w:eastAsia="宋体" w:hAnsi="Times New Roman" w:cs="Times New Roman"/>
      <w:sz w:val="18"/>
      <w:szCs w:val="18"/>
    </w:rPr>
  </w:style>
  <w:style w:type="character" w:customStyle="1" w:styleId="Char0">
    <w:name w:val="批注文字 Char"/>
    <w:basedOn w:val="a0"/>
    <w:link w:val="a4"/>
    <w:qFormat/>
    <w:rsid w:val="00E34D21"/>
    <w:rPr>
      <w:rFonts w:ascii="Times New Roman" w:eastAsia="宋体" w:hAnsi="Times New Roman" w:cs="Times New Roman"/>
      <w:szCs w:val="24"/>
    </w:rPr>
  </w:style>
  <w:style w:type="character" w:customStyle="1" w:styleId="Char">
    <w:name w:val="批注主题 Char"/>
    <w:basedOn w:val="Char0"/>
    <w:link w:val="a3"/>
    <w:uiPriority w:val="99"/>
    <w:semiHidden/>
    <w:rsid w:val="00E34D21"/>
    <w:rPr>
      <w:rFonts w:ascii="Times New Roman" w:eastAsia="宋体" w:hAnsi="Times New Roman" w:cs="Times New Roman"/>
      <w:b/>
      <w:bCs/>
      <w:szCs w:val="24"/>
    </w:rPr>
  </w:style>
  <w:style w:type="paragraph" w:customStyle="1" w:styleId="11">
    <w:name w:val="修订1"/>
    <w:hidden/>
    <w:uiPriority w:val="99"/>
    <w:semiHidden/>
    <w:qFormat/>
    <w:rsid w:val="00E34D21"/>
    <w:rPr>
      <w:rFonts w:ascii="Times New Roman" w:eastAsia="宋体" w:hAnsi="Times New Roman" w:cs="Times New Roman"/>
      <w:kern w:val="2"/>
      <w:sz w:val="21"/>
      <w:szCs w:val="24"/>
    </w:rPr>
  </w:style>
  <w:style w:type="paragraph" w:customStyle="1" w:styleId="12">
    <w:name w:val="列出段落1"/>
    <w:basedOn w:val="a"/>
    <w:uiPriority w:val="1"/>
    <w:qFormat/>
    <w:rsid w:val="00E34D21"/>
    <w:pPr>
      <w:ind w:firstLineChars="200" w:firstLine="420"/>
    </w:pPr>
  </w:style>
  <w:style w:type="character" w:customStyle="1" w:styleId="read">
    <w:name w:val="read"/>
    <w:basedOn w:val="a0"/>
    <w:rsid w:val="00E34D21"/>
  </w:style>
  <w:style w:type="paragraph" w:customStyle="1" w:styleId="2">
    <w:name w:val="修订2"/>
    <w:hidden/>
    <w:uiPriority w:val="99"/>
    <w:semiHidden/>
    <w:qFormat/>
    <w:rsid w:val="00E34D21"/>
    <w:rPr>
      <w:rFonts w:ascii="Times New Roman" w:eastAsia="宋体" w:hAnsi="Times New Roman" w:cs="Times New Roman"/>
      <w:kern w:val="2"/>
      <w:sz w:val="21"/>
      <w:szCs w:val="24"/>
    </w:rPr>
  </w:style>
  <w:style w:type="paragraph" w:styleId="ac">
    <w:name w:val="Revision"/>
    <w:hidden/>
    <w:uiPriority w:val="99"/>
    <w:semiHidden/>
    <w:rsid w:val="009F1FA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8BD7A-65E8-460C-90FF-EC13DBA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5144</Words>
  <Characters>29323</Characters>
  <Application>Microsoft Office Word</Application>
  <DocSecurity>0</DocSecurity>
  <Lines>244</Lines>
  <Paragraphs>68</Paragraphs>
  <ScaleCrop>false</ScaleCrop>
  <Company>Lenovo</Company>
  <LinksUpToDate>false</LinksUpToDate>
  <CharactersWithSpaces>34399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亢园园</dc:creator>
  <cp:lastModifiedBy>hexinxin</cp:lastModifiedBy>
  <cp:revision>10</cp:revision>
  <cp:lastPrinted>2017-05-05T10:03:00Z</cp:lastPrinted>
  <dcterms:created xsi:type="dcterms:W3CDTF">2020-01-13T08:04:00Z</dcterms:created>
  <dcterms:modified xsi:type="dcterms:W3CDTF">2020-02-14T09:10:00Z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