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FDE82" w14:textId="77777777" w:rsidR="00C15506" w:rsidRPr="007F4E19" w:rsidRDefault="00C15506" w:rsidP="00C15506">
      <w:pPr>
        <w:spacing w:line="360" w:lineRule="auto"/>
        <w:jc w:val="center"/>
        <w:rPr>
          <w:sz w:val="44"/>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bookmarkStart w:id="10" w:name="_GoBack"/>
      <w:bookmarkEnd w:id="10"/>
    </w:p>
    <w:p w14:paraId="6357E1AA" w14:textId="77777777" w:rsidR="00C15506" w:rsidRPr="007F4E19" w:rsidRDefault="00C15506" w:rsidP="00C15506">
      <w:pPr>
        <w:spacing w:line="360" w:lineRule="auto"/>
        <w:jc w:val="center"/>
        <w:rPr>
          <w:sz w:val="44"/>
        </w:rPr>
      </w:pPr>
    </w:p>
    <w:p w14:paraId="3D7918B1" w14:textId="77777777" w:rsidR="00C15506" w:rsidRPr="007F4E19" w:rsidRDefault="00C15506" w:rsidP="00C15506">
      <w:pPr>
        <w:spacing w:line="360" w:lineRule="auto"/>
        <w:jc w:val="center"/>
        <w:rPr>
          <w:b/>
          <w:sz w:val="52"/>
          <w:szCs w:val="52"/>
        </w:rPr>
      </w:pPr>
      <w:r w:rsidRPr="007F4E19">
        <w:rPr>
          <w:rFonts w:hint="eastAsia"/>
          <w:b/>
          <w:sz w:val="52"/>
          <w:szCs w:val="52"/>
        </w:rPr>
        <w:t>南华</w:t>
      </w:r>
      <w:r w:rsidRPr="007F4E19">
        <w:rPr>
          <w:b/>
          <w:sz w:val="52"/>
          <w:szCs w:val="52"/>
        </w:rPr>
        <w:t>基金管理有限公司</w:t>
      </w:r>
    </w:p>
    <w:p w14:paraId="69B50149" w14:textId="77777777" w:rsidR="00C15506" w:rsidRPr="007F4E19" w:rsidRDefault="00C15506" w:rsidP="00C15506">
      <w:pPr>
        <w:spacing w:line="360" w:lineRule="auto"/>
        <w:jc w:val="center"/>
        <w:rPr>
          <w:sz w:val="44"/>
        </w:rPr>
      </w:pPr>
    </w:p>
    <w:p w14:paraId="5CCEEC7C" w14:textId="77777777" w:rsidR="00C15506" w:rsidRPr="007F4E19" w:rsidRDefault="00C15506" w:rsidP="00C15506">
      <w:pPr>
        <w:spacing w:line="360" w:lineRule="auto"/>
        <w:jc w:val="center"/>
        <w:rPr>
          <w:sz w:val="44"/>
        </w:rPr>
      </w:pPr>
    </w:p>
    <w:p w14:paraId="09534677" w14:textId="77777777" w:rsidR="00C15506" w:rsidRPr="007F4E19" w:rsidRDefault="00C15506" w:rsidP="00C15506">
      <w:pPr>
        <w:spacing w:before="100" w:beforeAutospacing="1" w:after="100" w:afterAutospacing="1" w:line="360" w:lineRule="auto"/>
        <w:jc w:val="center"/>
        <w:rPr>
          <w:b/>
          <w:sz w:val="48"/>
          <w:szCs w:val="48"/>
        </w:rPr>
      </w:pPr>
      <w:bookmarkStart w:id="11" w:name="_Toc375295971"/>
      <w:r w:rsidRPr="007F4E19">
        <w:rPr>
          <w:rFonts w:hint="eastAsia"/>
          <w:b/>
          <w:sz w:val="48"/>
          <w:szCs w:val="48"/>
        </w:rPr>
        <w:t>南华中证杭州湾</w:t>
      </w:r>
      <w:proofErr w:type="gramStart"/>
      <w:r w:rsidRPr="007F4E19">
        <w:rPr>
          <w:rFonts w:hint="eastAsia"/>
          <w:b/>
          <w:sz w:val="48"/>
          <w:szCs w:val="48"/>
        </w:rPr>
        <w:t>区交易</w:t>
      </w:r>
      <w:proofErr w:type="gramEnd"/>
      <w:r w:rsidRPr="007F4E19">
        <w:rPr>
          <w:rFonts w:hint="eastAsia"/>
          <w:b/>
          <w:sz w:val="48"/>
          <w:szCs w:val="48"/>
        </w:rPr>
        <w:t>型开放式指数</w:t>
      </w:r>
    </w:p>
    <w:p w14:paraId="5AC2E88B" w14:textId="77777777" w:rsidR="00C15506" w:rsidRPr="007F4E19" w:rsidRDefault="00C15506" w:rsidP="00C15506">
      <w:pPr>
        <w:spacing w:before="100" w:beforeAutospacing="1" w:after="100" w:afterAutospacing="1" w:line="360" w:lineRule="auto"/>
        <w:jc w:val="center"/>
        <w:rPr>
          <w:b/>
          <w:sz w:val="48"/>
          <w:szCs w:val="48"/>
        </w:rPr>
      </w:pPr>
      <w:r w:rsidRPr="007F4E19">
        <w:rPr>
          <w:rFonts w:hint="eastAsia"/>
          <w:b/>
          <w:sz w:val="48"/>
          <w:szCs w:val="48"/>
        </w:rPr>
        <w:t>证券投资基金</w:t>
      </w:r>
    </w:p>
    <w:p w14:paraId="391AB4A7" w14:textId="33C0ED50" w:rsidR="00C15506" w:rsidRPr="007F4E19" w:rsidRDefault="00C15506" w:rsidP="00C15506">
      <w:pPr>
        <w:spacing w:line="360" w:lineRule="auto"/>
        <w:jc w:val="center"/>
        <w:rPr>
          <w:b/>
          <w:sz w:val="48"/>
          <w:szCs w:val="48"/>
        </w:rPr>
      </w:pPr>
      <w:r w:rsidRPr="007F4E19">
        <w:rPr>
          <w:rFonts w:hint="eastAsia"/>
          <w:b/>
          <w:sz w:val="48"/>
          <w:szCs w:val="48"/>
        </w:rPr>
        <w:t>招募说明书</w:t>
      </w:r>
      <w:bookmarkEnd w:id="0"/>
      <w:bookmarkEnd w:id="1"/>
      <w:bookmarkEnd w:id="2"/>
      <w:bookmarkEnd w:id="3"/>
      <w:bookmarkEnd w:id="4"/>
      <w:bookmarkEnd w:id="5"/>
      <w:bookmarkEnd w:id="6"/>
      <w:bookmarkEnd w:id="7"/>
      <w:bookmarkEnd w:id="8"/>
      <w:bookmarkEnd w:id="9"/>
      <w:bookmarkEnd w:id="11"/>
      <w:r w:rsidR="00777C46" w:rsidRPr="007F4E19">
        <w:rPr>
          <w:rFonts w:hint="eastAsia"/>
          <w:b/>
          <w:sz w:val="48"/>
          <w:szCs w:val="48"/>
        </w:rPr>
        <w:t>（更新）</w:t>
      </w:r>
      <w:r w:rsidR="004449E2">
        <w:rPr>
          <w:rFonts w:hint="eastAsia"/>
          <w:b/>
          <w:sz w:val="48"/>
          <w:szCs w:val="48"/>
        </w:rPr>
        <w:t>摘要</w:t>
      </w:r>
    </w:p>
    <w:p w14:paraId="50913ED0" w14:textId="77777777" w:rsidR="00C15506" w:rsidRPr="007F4E19" w:rsidRDefault="00C15506" w:rsidP="00C15506">
      <w:pPr>
        <w:spacing w:line="360" w:lineRule="auto"/>
        <w:jc w:val="center"/>
        <w:rPr>
          <w:b/>
          <w:sz w:val="48"/>
          <w:szCs w:val="48"/>
        </w:rPr>
      </w:pPr>
    </w:p>
    <w:p w14:paraId="75DED2A6" w14:textId="77777777" w:rsidR="00150635" w:rsidRPr="007F4E19" w:rsidRDefault="00150635" w:rsidP="00C15506">
      <w:pPr>
        <w:spacing w:line="360" w:lineRule="auto"/>
        <w:jc w:val="center"/>
        <w:rPr>
          <w:b/>
          <w:sz w:val="48"/>
          <w:szCs w:val="48"/>
        </w:rPr>
      </w:pPr>
    </w:p>
    <w:p w14:paraId="4C043523" w14:textId="06421662" w:rsidR="00DE2DE1" w:rsidRPr="007F4E19" w:rsidRDefault="00DE2DE1" w:rsidP="00DE2DE1">
      <w:pPr>
        <w:spacing w:line="360" w:lineRule="auto"/>
        <w:jc w:val="center"/>
        <w:rPr>
          <w:sz w:val="36"/>
          <w:szCs w:val="36"/>
        </w:rPr>
      </w:pPr>
      <w:r w:rsidRPr="007F4E19">
        <w:rPr>
          <w:b/>
          <w:color w:val="0D0D0D" w:themeColor="text1" w:themeTint="F2"/>
          <w:sz w:val="36"/>
          <w:szCs w:val="36"/>
        </w:rPr>
        <w:t>2019</w:t>
      </w:r>
      <w:r w:rsidRPr="007F4E19">
        <w:rPr>
          <w:b/>
          <w:color w:val="0D0D0D" w:themeColor="text1" w:themeTint="F2"/>
          <w:sz w:val="36"/>
          <w:szCs w:val="36"/>
        </w:rPr>
        <w:t>年第</w:t>
      </w:r>
      <w:r w:rsidRPr="007F4E19">
        <w:rPr>
          <w:rFonts w:hint="eastAsia"/>
          <w:b/>
          <w:color w:val="0D0D0D" w:themeColor="text1" w:themeTint="F2"/>
          <w:sz w:val="36"/>
          <w:szCs w:val="36"/>
        </w:rPr>
        <w:t>1</w:t>
      </w:r>
      <w:r w:rsidRPr="007F4E19">
        <w:rPr>
          <w:b/>
          <w:color w:val="0D0D0D" w:themeColor="text1" w:themeTint="F2"/>
          <w:sz w:val="36"/>
          <w:szCs w:val="36"/>
        </w:rPr>
        <w:t>号</w:t>
      </w:r>
    </w:p>
    <w:p w14:paraId="6F23A1BA" w14:textId="77777777" w:rsidR="00C15506" w:rsidRPr="007F4E19" w:rsidRDefault="00C15506" w:rsidP="00C15506">
      <w:pPr>
        <w:spacing w:line="360" w:lineRule="auto"/>
        <w:jc w:val="center"/>
        <w:rPr>
          <w:b/>
          <w:sz w:val="48"/>
          <w:szCs w:val="48"/>
        </w:rPr>
      </w:pPr>
    </w:p>
    <w:p w14:paraId="4500598D" w14:textId="77777777" w:rsidR="00C15506" w:rsidRPr="007F4E19" w:rsidRDefault="00C15506" w:rsidP="00C15506">
      <w:pPr>
        <w:spacing w:line="360" w:lineRule="auto"/>
        <w:jc w:val="center"/>
        <w:rPr>
          <w:b/>
          <w:sz w:val="48"/>
          <w:szCs w:val="48"/>
        </w:rPr>
      </w:pPr>
    </w:p>
    <w:p w14:paraId="39784F2A" w14:textId="77777777" w:rsidR="00C15506" w:rsidRPr="007F4E19" w:rsidRDefault="00C15506" w:rsidP="00C15506">
      <w:pPr>
        <w:spacing w:line="360" w:lineRule="auto"/>
        <w:jc w:val="center"/>
        <w:rPr>
          <w:b/>
          <w:sz w:val="48"/>
          <w:szCs w:val="48"/>
        </w:rPr>
      </w:pPr>
    </w:p>
    <w:p w14:paraId="5781C909" w14:textId="77777777" w:rsidR="00C15506" w:rsidRPr="007F4E19" w:rsidRDefault="00C15506" w:rsidP="00C15506">
      <w:pPr>
        <w:tabs>
          <w:tab w:val="left" w:pos="540"/>
        </w:tabs>
        <w:adjustRightInd w:val="0"/>
        <w:snapToGrid w:val="0"/>
        <w:spacing w:line="360" w:lineRule="auto"/>
        <w:jc w:val="center"/>
        <w:rPr>
          <w:rFonts w:cs="Arial"/>
          <w:b/>
          <w:sz w:val="36"/>
          <w:szCs w:val="36"/>
        </w:rPr>
      </w:pPr>
      <w:r w:rsidRPr="007F4E19">
        <w:rPr>
          <w:rFonts w:cs="Arial" w:hint="eastAsia"/>
          <w:b/>
          <w:sz w:val="36"/>
          <w:szCs w:val="36"/>
        </w:rPr>
        <w:t>基金管理人：南华基金管理有限公司</w:t>
      </w:r>
    </w:p>
    <w:p w14:paraId="290A42C0" w14:textId="77777777" w:rsidR="00C15506" w:rsidRPr="007F4E19" w:rsidRDefault="00C15506" w:rsidP="00C15506">
      <w:pPr>
        <w:tabs>
          <w:tab w:val="left" w:pos="540"/>
        </w:tabs>
        <w:adjustRightInd w:val="0"/>
        <w:snapToGrid w:val="0"/>
        <w:spacing w:line="360" w:lineRule="auto"/>
        <w:jc w:val="center"/>
        <w:rPr>
          <w:rFonts w:cs="Arial"/>
          <w:b/>
          <w:sz w:val="36"/>
          <w:szCs w:val="36"/>
        </w:rPr>
      </w:pPr>
      <w:r w:rsidRPr="007F4E19">
        <w:rPr>
          <w:rFonts w:cs="Arial" w:hint="eastAsia"/>
          <w:b/>
          <w:sz w:val="36"/>
          <w:szCs w:val="36"/>
        </w:rPr>
        <w:t>基金托管人：中国银行股份有限公司</w:t>
      </w:r>
    </w:p>
    <w:p w14:paraId="09AF897C" w14:textId="77777777" w:rsidR="00C15506" w:rsidRPr="007F4E19" w:rsidRDefault="00C15506" w:rsidP="00C15506">
      <w:pPr>
        <w:tabs>
          <w:tab w:val="left" w:pos="540"/>
        </w:tabs>
        <w:adjustRightInd w:val="0"/>
        <w:snapToGrid w:val="0"/>
        <w:spacing w:line="360" w:lineRule="auto"/>
        <w:jc w:val="center"/>
        <w:rPr>
          <w:rFonts w:cs="Arial"/>
          <w:b/>
          <w:sz w:val="36"/>
          <w:szCs w:val="36"/>
        </w:rPr>
      </w:pPr>
    </w:p>
    <w:p w14:paraId="2E3A0355" w14:textId="77777777" w:rsidR="00C15506" w:rsidRPr="007F4E19" w:rsidRDefault="00C15506" w:rsidP="00C15506">
      <w:pPr>
        <w:tabs>
          <w:tab w:val="left" w:pos="540"/>
        </w:tabs>
        <w:adjustRightInd w:val="0"/>
        <w:snapToGrid w:val="0"/>
        <w:spacing w:line="360" w:lineRule="auto"/>
        <w:jc w:val="center"/>
        <w:rPr>
          <w:rFonts w:cs="Arial"/>
          <w:b/>
          <w:sz w:val="36"/>
          <w:szCs w:val="36"/>
        </w:rPr>
      </w:pPr>
    </w:p>
    <w:p w14:paraId="029EB0F2" w14:textId="4851085C" w:rsidR="00C15506" w:rsidRPr="007F4E19" w:rsidRDefault="00DE2DE1" w:rsidP="00C15506">
      <w:pPr>
        <w:tabs>
          <w:tab w:val="left" w:pos="540"/>
        </w:tabs>
        <w:adjustRightInd w:val="0"/>
        <w:snapToGrid w:val="0"/>
        <w:spacing w:line="360" w:lineRule="auto"/>
        <w:jc w:val="center"/>
        <w:rPr>
          <w:rFonts w:cs="Arial"/>
          <w:b/>
          <w:sz w:val="32"/>
          <w:szCs w:val="32"/>
        </w:rPr>
      </w:pPr>
      <w:r w:rsidRPr="007F4E19">
        <w:rPr>
          <w:rFonts w:cs="Arial" w:hint="eastAsia"/>
          <w:b/>
          <w:sz w:val="32"/>
          <w:szCs w:val="32"/>
        </w:rPr>
        <w:t>二零一九年</w:t>
      </w:r>
      <w:r w:rsidR="00043B20">
        <w:rPr>
          <w:rFonts w:cs="Arial" w:hint="eastAsia"/>
          <w:b/>
          <w:sz w:val="32"/>
          <w:szCs w:val="32"/>
        </w:rPr>
        <w:t>七</w:t>
      </w:r>
      <w:r w:rsidR="00C15506" w:rsidRPr="007F4E19">
        <w:rPr>
          <w:rFonts w:cs="Arial" w:hint="eastAsia"/>
          <w:b/>
          <w:sz w:val="32"/>
          <w:szCs w:val="32"/>
        </w:rPr>
        <w:t>月</w:t>
      </w:r>
    </w:p>
    <w:p w14:paraId="1CF6D7F5" w14:textId="77777777" w:rsidR="00C15506" w:rsidRPr="007F4E19" w:rsidRDefault="00C15506" w:rsidP="00C15506">
      <w:pPr>
        <w:snapToGrid w:val="0"/>
        <w:spacing w:line="360" w:lineRule="auto"/>
        <w:jc w:val="center"/>
        <w:rPr>
          <w:b/>
          <w:bCs/>
          <w:szCs w:val="21"/>
        </w:rPr>
        <w:sectPr w:rsidR="00C15506" w:rsidRPr="007F4E19" w:rsidSect="00C15506">
          <w:headerReference w:type="default" r:id="rId8"/>
          <w:footerReference w:type="default" r:id="rId9"/>
          <w:pgSz w:w="11906" w:h="16838"/>
          <w:pgMar w:top="1440" w:right="1800" w:bottom="1440" w:left="1800" w:header="851" w:footer="992" w:gutter="0"/>
          <w:pgNumType w:fmt="upperRoman" w:start="1"/>
          <w:cols w:space="425"/>
          <w:titlePg/>
          <w:docGrid w:type="lines" w:linePitch="312"/>
        </w:sectPr>
      </w:pPr>
    </w:p>
    <w:p w14:paraId="44C793A5" w14:textId="77777777" w:rsidR="00C15506" w:rsidRPr="007F4E19" w:rsidRDefault="00C15506" w:rsidP="00C15506">
      <w:pPr>
        <w:snapToGrid w:val="0"/>
        <w:spacing w:line="360" w:lineRule="auto"/>
        <w:jc w:val="center"/>
        <w:rPr>
          <w:b/>
          <w:bCs/>
          <w:szCs w:val="21"/>
        </w:rPr>
      </w:pPr>
    </w:p>
    <w:p w14:paraId="3777EFEB" w14:textId="77777777" w:rsidR="00C15506" w:rsidRPr="007F4E19" w:rsidRDefault="00C15506" w:rsidP="00C15506">
      <w:pPr>
        <w:snapToGrid w:val="0"/>
        <w:spacing w:line="360" w:lineRule="auto"/>
        <w:jc w:val="center"/>
        <w:rPr>
          <w:b/>
          <w:bCs/>
          <w:sz w:val="28"/>
          <w:szCs w:val="28"/>
        </w:rPr>
      </w:pPr>
      <w:r w:rsidRPr="007F4E19">
        <w:rPr>
          <w:rFonts w:hint="eastAsia"/>
          <w:b/>
          <w:bCs/>
          <w:sz w:val="28"/>
          <w:szCs w:val="28"/>
        </w:rPr>
        <w:t>重要提示</w:t>
      </w:r>
    </w:p>
    <w:p w14:paraId="0F3BCF15" w14:textId="77777777" w:rsidR="00C15506" w:rsidRPr="007F4E19" w:rsidRDefault="00C15506" w:rsidP="00C15506">
      <w:pPr>
        <w:snapToGrid w:val="0"/>
        <w:spacing w:line="360" w:lineRule="auto"/>
        <w:jc w:val="center"/>
        <w:rPr>
          <w:b/>
          <w:bCs/>
          <w:szCs w:val="21"/>
        </w:rPr>
      </w:pPr>
    </w:p>
    <w:p w14:paraId="048421C3" w14:textId="64BD97A7" w:rsidR="00C15506" w:rsidRPr="007F4E19" w:rsidRDefault="00C15506" w:rsidP="00BF5E83">
      <w:pPr>
        <w:spacing w:line="360" w:lineRule="auto"/>
        <w:ind w:firstLineChars="200" w:firstLine="420"/>
        <w:rPr>
          <w:szCs w:val="21"/>
        </w:rPr>
      </w:pPr>
      <w:r w:rsidRPr="007F4E19">
        <w:rPr>
          <w:rFonts w:hint="eastAsia"/>
          <w:szCs w:val="21"/>
        </w:rPr>
        <w:t>本基金经中国证券监督管理委员会</w:t>
      </w:r>
      <w:r w:rsidRPr="007F4E19">
        <w:rPr>
          <w:rFonts w:hint="eastAsia"/>
          <w:szCs w:val="21"/>
        </w:rPr>
        <w:t>2</w:t>
      </w:r>
      <w:r w:rsidRPr="007F4E19">
        <w:rPr>
          <w:szCs w:val="21"/>
        </w:rPr>
        <w:t>018</w:t>
      </w:r>
      <w:r w:rsidRPr="007F4E19">
        <w:rPr>
          <w:rFonts w:hint="eastAsia"/>
          <w:szCs w:val="21"/>
        </w:rPr>
        <w:t>年</w:t>
      </w:r>
      <w:r w:rsidRPr="007F4E19">
        <w:rPr>
          <w:rFonts w:hint="eastAsia"/>
          <w:szCs w:val="21"/>
        </w:rPr>
        <w:t>5</w:t>
      </w:r>
      <w:r w:rsidRPr="007F4E19">
        <w:rPr>
          <w:rFonts w:hint="eastAsia"/>
          <w:szCs w:val="21"/>
        </w:rPr>
        <w:t>月</w:t>
      </w:r>
      <w:r w:rsidRPr="007F4E19">
        <w:rPr>
          <w:rFonts w:hint="eastAsia"/>
          <w:szCs w:val="21"/>
        </w:rPr>
        <w:t>15</w:t>
      </w:r>
      <w:r w:rsidRPr="007F4E19">
        <w:rPr>
          <w:rFonts w:hint="eastAsia"/>
          <w:szCs w:val="21"/>
        </w:rPr>
        <w:t>日证监许可【</w:t>
      </w:r>
      <w:r w:rsidRPr="007F4E19">
        <w:rPr>
          <w:szCs w:val="21"/>
        </w:rPr>
        <w:t>2018</w:t>
      </w:r>
      <w:r w:rsidRPr="007F4E19">
        <w:rPr>
          <w:rFonts w:hint="eastAsia"/>
          <w:szCs w:val="21"/>
        </w:rPr>
        <w:t>】</w:t>
      </w:r>
      <w:r w:rsidRPr="007F4E19">
        <w:rPr>
          <w:szCs w:val="21"/>
        </w:rPr>
        <w:t>819</w:t>
      </w:r>
      <w:r w:rsidRPr="007F4E19">
        <w:rPr>
          <w:rFonts w:hint="eastAsia"/>
          <w:szCs w:val="21"/>
        </w:rPr>
        <w:t>号</w:t>
      </w:r>
      <w:proofErr w:type="gramStart"/>
      <w:r w:rsidRPr="007F4E19">
        <w:rPr>
          <w:rFonts w:hint="eastAsia"/>
          <w:szCs w:val="21"/>
        </w:rPr>
        <w:t>文注册</w:t>
      </w:r>
      <w:proofErr w:type="gramEnd"/>
      <w:r w:rsidRPr="007F4E19">
        <w:rPr>
          <w:rFonts w:hint="eastAsia"/>
          <w:szCs w:val="21"/>
        </w:rPr>
        <w:t>募集。</w:t>
      </w:r>
      <w:r w:rsidR="00BF5E83" w:rsidRPr="007F4E19">
        <w:rPr>
          <w:rFonts w:hint="eastAsia"/>
          <w:szCs w:val="21"/>
        </w:rPr>
        <w:t>本</w:t>
      </w:r>
      <w:proofErr w:type="gramStart"/>
      <w:r w:rsidR="00BF5E83" w:rsidRPr="007F4E19">
        <w:rPr>
          <w:rFonts w:hint="eastAsia"/>
          <w:szCs w:val="21"/>
        </w:rPr>
        <w:t>基金基金</w:t>
      </w:r>
      <w:proofErr w:type="gramEnd"/>
      <w:r w:rsidR="00BF5E83" w:rsidRPr="007F4E19">
        <w:rPr>
          <w:rFonts w:hint="eastAsia"/>
          <w:szCs w:val="21"/>
        </w:rPr>
        <w:t>合同于</w:t>
      </w:r>
      <w:r w:rsidR="00BF5E83" w:rsidRPr="007F4E19">
        <w:rPr>
          <w:rFonts w:hint="eastAsia"/>
          <w:szCs w:val="21"/>
        </w:rPr>
        <w:t>2018</w:t>
      </w:r>
      <w:r w:rsidR="00BF5E83" w:rsidRPr="007F4E19">
        <w:rPr>
          <w:rFonts w:hint="eastAsia"/>
          <w:szCs w:val="21"/>
        </w:rPr>
        <w:t>年</w:t>
      </w:r>
      <w:r w:rsidR="00BF5E83" w:rsidRPr="007F4E19">
        <w:rPr>
          <w:rFonts w:hint="eastAsia"/>
          <w:szCs w:val="21"/>
        </w:rPr>
        <w:t>12</w:t>
      </w:r>
      <w:r w:rsidR="00BF5E83" w:rsidRPr="007F4E19">
        <w:rPr>
          <w:rFonts w:hint="eastAsia"/>
          <w:szCs w:val="21"/>
        </w:rPr>
        <w:t>月</w:t>
      </w:r>
      <w:r w:rsidR="00BF5E83" w:rsidRPr="007F4E19">
        <w:rPr>
          <w:rFonts w:hint="eastAsia"/>
          <w:szCs w:val="21"/>
        </w:rPr>
        <w:t>14</w:t>
      </w:r>
      <w:r w:rsidR="00BF5E83" w:rsidRPr="007F4E19">
        <w:rPr>
          <w:rFonts w:hint="eastAsia"/>
          <w:szCs w:val="21"/>
        </w:rPr>
        <w:t>日正式生效。</w:t>
      </w:r>
    </w:p>
    <w:p w14:paraId="5C0FF41B" w14:textId="77777777" w:rsidR="00C15506" w:rsidRPr="007F4E19" w:rsidRDefault="00C15506" w:rsidP="00C15506">
      <w:pPr>
        <w:spacing w:line="360" w:lineRule="auto"/>
        <w:ind w:firstLineChars="200" w:firstLine="420"/>
        <w:rPr>
          <w:szCs w:val="21"/>
        </w:rPr>
      </w:pPr>
      <w:r w:rsidRPr="007F4E19">
        <w:rPr>
          <w:rFonts w:hint="eastAsia"/>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14:paraId="6B148779" w14:textId="77777777" w:rsidR="00C15506" w:rsidRPr="007F4E19" w:rsidRDefault="00C15506" w:rsidP="00C15506">
      <w:pPr>
        <w:spacing w:line="360" w:lineRule="auto"/>
        <w:ind w:firstLineChars="200" w:firstLine="420"/>
        <w:rPr>
          <w:szCs w:val="21"/>
        </w:rPr>
      </w:pPr>
      <w:r w:rsidRPr="007F4E19">
        <w:rPr>
          <w:rFonts w:hint="eastAsia"/>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基金管理人在基金管理实施过程中产生的基金管理风险。同时由于本基金是跟踪中证</w:t>
      </w:r>
      <w:r w:rsidRPr="007F4E19">
        <w:rPr>
          <w:rFonts w:hint="eastAsia"/>
        </w:rPr>
        <w:t>杭州湾</w:t>
      </w:r>
      <w:proofErr w:type="gramStart"/>
      <w:r w:rsidRPr="007F4E19">
        <w:rPr>
          <w:rFonts w:hint="eastAsia"/>
        </w:rPr>
        <w:t>区指数</w:t>
      </w:r>
      <w:proofErr w:type="gramEnd"/>
      <w:r w:rsidRPr="007F4E19">
        <w:rPr>
          <w:rFonts w:hint="eastAsia"/>
          <w:szCs w:val="21"/>
        </w:rPr>
        <w:t>的交易型开放式基金，投资本基金可能遇到的风险还包括：标的指数回报与股票市场平均回报偏离的风险、标的指数波动的风险、基金投资组合回报与标的指数回报偏离的风险、标的指数变更的风险、基金份额二级市场交易价格折溢价的风险、参考</w:t>
      </w:r>
      <w:r w:rsidRPr="007F4E19">
        <w:rPr>
          <w:szCs w:val="21"/>
        </w:rPr>
        <w:t>IOPV</w:t>
      </w:r>
      <w:r w:rsidRPr="007F4E19">
        <w:rPr>
          <w:rFonts w:hint="eastAsia"/>
          <w:szCs w:val="21"/>
        </w:rPr>
        <w:t>决策和</w:t>
      </w:r>
      <w:r w:rsidRPr="007F4E19">
        <w:rPr>
          <w:szCs w:val="21"/>
        </w:rPr>
        <w:t>IOPV</w:t>
      </w:r>
      <w:r w:rsidRPr="007F4E19">
        <w:rPr>
          <w:rFonts w:hint="eastAsia"/>
          <w:szCs w:val="21"/>
        </w:rPr>
        <w:t>计算错误的风险、退市风险、投资人申购失败的风险、投资人赎回失败的风险、退补现金替代方式的风险、基金份额赎回对价的变现风险、第三方机构服务的风险、管理风险与操作风险、技术风险、不可抗力等。</w:t>
      </w:r>
    </w:p>
    <w:p w14:paraId="0D9E1ABB" w14:textId="77777777" w:rsidR="00C15506" w:rsidRPr="007F4E19" w:rsidRDefault="00C15506" w:rsidP="00C15506">
      <w:pPr>
        <w:spacing w:line="360" w:lineRule="auto"/>
        <w:ind w:firstLineChars="200" w:firstLine="420"/>
        <w:rPr>
          <w:szCs w:val="21"/>
        </w:rPr>
      </w:pPr>
      <w:r w:rsidRPr="007F4E19">
        <w:rPr>
          <w:rFonts w:hint="eastAsia"/>
          <w:szCs w:val="21"/>
        </w:rPr>
        <w:t>本基金采用完全复制法跟踪标的指数“中证</w:t>
      </w:r>
      <w:r w:rsidRPr="007F4E19">
        <w:rPr>
          <w:rFonts w:hint="eastAsia"/>
        </w:rPr>
        <w:t>杭州湾区</w:t>
      </w:r>
      <w:r w:rsidRPr="007F4E19">
        <w:rPr>
          <w:rFonts w:hint="eastAsia"/>
          <w:szCs w:val="21"/>
        </w:rPr>
        <w:t>指数”，具有与标的指数相似的风险收益特征。同时，本基金为股票型基金，其长期平均风险和预期收益率高于混合型基金、债券型基金及货币市场基金。</w:t>
      </w:r>
    </w:p>
    <w:p w14:paraId="05742F76" w14:textId="77777777" w:rsidR="00C15506" w:rsidRPr="007F4E19" w:rsidRDefault="00C15506" w:rsidP="00C15506">
      <w:pPr>
        <w:spacing w:line="360" w:lineRule="auto"/>
        <w:ind w:firstLineChars="200" w:firstLine="420"/>
        <w:rPr>
          <w:szCs w:val="21"/>
        </w:rPr>
      </w:pPr>
      <w:r w:rsidRPr="007F4E19">
        <w:rPr>
          <w:rFonts w:hint="eastAsia"/>
          <w:szCs w:val="21"/>
        </w:rPr>
        <w:t>投资人申购的基金份额当日可卖出，当日未卖出的基金份额在份额交</w:t>
      </w:r>
      <w:proofErr w:type="gramStart"/>
      <w:r w:rsidRPr="007F4E19">
        <w:rPr>
          <w:rFonts w:hint="eastAsia"/>
          <w:szCs w:val="21"/>
        </w:rPr>
        <w:t>收成功</w:t>
      </w:r>
      <w:proofErr w:type="gramEnd"/>
      <w:r w:rsidRPr="007F4E19">
        <w:rPr>
          <w:rFonts w:hint="eastAsia"/>
          <w:szCs w:val="21"/>
        </w:rPr>
        <w:t>之前不得卖出和赎回；即在目前结算规则下，</w:t>
      </w:r>
      <w:r w:rsidRPr="007F4E19">
        <w:rPr>
          <w:szCs w:val="21"/>
        </w:rPr>
        <w:t>T</w:t>
      </w:r>
      <w:r w:rsidRPr="007F4E19">
        <w:rPr>
          <w:rFonts w:hint="eastAsia"/>
          <w:szCs w:val="21"/>
        </w:rPr>
        <w:t>日申购的基金份额当日可卖出，</w:t>
      </w:r>
      <w:r w:rsidRPr="007F4E19">
        <w:rPr>
          <w:szCs w:val="21"/>
        </w:rPr>
        <w:t>T</w:t>
      </w:r>
      <w:r w:rsidRPr="007F4E19">
        <w:rPr>
          <w:rFonts w:hint="eastAsia"/>
          <w:szCs w:val="21"/>
        </w:rPr>
        <w:t>日申购当日未卖出的基金份额，</w:t>
      </w:r>
      <w:r w:rsidRPr="007F4E19">
        <w:rPr>
          <w:szCs w:val="21"/>
        </w:rPr>
        <w:t>T+1</w:t>
      </w:r>
      <w:r w:rsidRPr="007F4E19">
        <w:rPr>
          <w:rFonts w:hint="eastAsia"/>
          <w:szCs w:val="21"/>
        </w:rPr>
        <w:t>日不得卖出和赎回，</w:t>
      </w:r>
      <w:r w:rsidRPr="007F4E19">
        <w:rPr>
          <w:szCs w:val="21"/>
        </w:rPr>
        <w:t>T+1</w:t>
      </w:r>
      <w:r w:rsidRPr="007F4E19">
        <w:rPr>
          <w:rFonts w:hint="eastAsia"/>
          <w:szCs w:val="21"/>
        </w:rPr>
        <w:t>日交</w:t>
      </w:r>
      <w:proofErr w:type="gramStart"/>
      <w:r w:rsidRPr="007F4E19">
        <w:rPr>
          <w:rFonts w:hint="eastAsia"/>
          <w:szCs w:val="21"/>
        </w:rPr>
        <w:t>收成功</w:t>
      </w:r>
      <w:proofErr w:type="gramEnd"/>
      <w:r w:rsidRPr="007F4E19">
        <w:rPr>
          <w:rFonts w:hint="eastAsia"/>
          <w:szCs w:val="21"/>
        </w:rPr>
        <w:t>后</w:t>
      </w:r>
      <w:r w:rsidRPr="007F4E19">
        <w:rPr>
          <w:szCs w:val="21"/>
        </w:rPr>
        <w:t>T+2</w:t>
      </w:r>
      <w:r w:rsidRPr="007F4E19">
        <w:rPr>
          <w:rFonts w:hint="eastAsia"/>
          <w:szCs w:val="21"/>
        </w:rPr>
        <w:t>日可卖出和赎回。因此为投资人办理申购业务的代理券商若发生交收违约，将导致投资人不能及时、足额获得申购当日未卖出的基金份额，投资人的利益可能受到影响。</w:t>
      </w:r>
    </w:p>
    <w:p w14:paraId="554D65D5" w14:textId="586FD894" w:rsidR="00C15506" w:rsidRPr="007F4E19" w:rsidRDefault="00C15506" w:rsidP="00C15506">
      <w:pPr>
        <w:spacing w:line="360" w:lineRule="auto"/>
        <w:ind w:firstLineChars="200" w:firstLine="420"/>
        <w:rPr>
          <w:szCs w:val="21"/>
        </w:rPr>
      </w:pPr>
      <w:r w:rsidRPr="007F4E19">
        <w:rPr>
          <w:rFonts w:hint="eastAsia"/>
          <w:szCs w:val="21"/>
        </w:rPr>
        <w:t>投资人投资本基金时需具有上海证券交易所</w:t>
      </w:r>
      <w:r w:rsidRPr="007F4E19">
        <w:rPr>
          <w:szCs w:val="21"/>
        </w:rPr>
        <w:t>A</w:t>
      </w:r>
      <w:r w:rsidRPr="007F4E19">
        <w:rPr>
          <w:rFonts w:hint="eastAsia"/>
          <w:szCs w:val="21"/>
        </w:rPr>
        <w:t>股账户或基金账户。其中，上海证券交易所基金账户只能进行基金的现金认购和二级市场交易，如投资人需要使用中证</w:t>
      </w:r>
      <w:r w:rsidRPr="007F4E19">
        <w:rPr>
          <w:rFonts w:hint="eastAsia"/>
        </w:rPr>
        <w:t>杭州湾</w:t>
      </w:r>
      <w:proofErr w:type="gramStart"/>
      <w:r w:rsidRPr="007F4E19">
        <w:rPr>
          <w:rFonts w:hint="eastAsia"/>
        </w:rPr>
        <w:t>区</w:t>
      </w:r>
      <w:r w:rsidRPr="007F4E19">
        <w:rPr>
          <w:rFonts w:hint="eastAsia"/>
          <w:szCs w:val="21"/>
        </w:rPr>
        <w:t>指数</w:t>
      </w:r>
      <w:proofErr w:type="gramEnd"/>
      <w:r w:rsidRPr="007F4E19">
        <w:rPr>
          <w:rFonts w:hint="eastAsia"/>
          <w:szCs w:val="21"/>
        </w:rPr>
        <w:t>成份股中的上海证券交易所上市股票参与网下股票认购或基金的申购、赎回，则应开立上海证券交易所</w:t>
      </w:r>
      <w:r w:rsidRPr="007F4E19">
        <w:rPr>
          <w:szCs w:val="21"/>
        </w:rPr>
        <w:t>A</w:t>
      </w:r>
      <w:r w:rsidRPr="007F4E19">
        <w:rPr>
          <w:rFonts w:hint="eastAsia"/>
          <w:szCs w:val="21"/>
        </w:rPr>
        <w:t>股账户；如投资人需要使用中证</w:t>
      </w:r>
      <w:r w:rsidRPr="007F4E19">
        <w:rPr>
          <w:rFonts w:hint="eastAsia"/>
        </w:rPr>
        <w:t>杭州湾</w:t>
      </w:r>
      <w:proofErr w:type="gramStart"/>
      <w:r w:rsidRPr="007F4E19">
        <w:rPr>
          <w:rFonts w:hint="eastAsia"/>
        </w:rPr>
        <w:t>区</w:t>
      </w:r>
      <w:r w:rsidRPr="007F4E19">
        <w:rPr>
          <w:rFonts w:hint="eastAsia"/>
          <w:szCs w:val="21"/>
        </w:rPr>
        <w:t>指数</w:t>
      </w:r>
      <w:proofErr w:type="gramEnd"/>
      <w:r w:rsidRPr="007F4E19">
        <w:rPr>
          <w:rFonts w:hint="eastAsia"/>
          <w:szCs w:val="21"/>
        </w:rPr>
        <w:t>成份股中的深圳证券交易所</w:t>
      </w:r>
      <w:r w:rsidRPr="007F4E19">
        <w:rPr>
          <w:rFonts w:hint="eastAsia"/>
          <w:szCs w:val="21"/>
        </w:rPr>
        <w:lastRenderedPageBreak/>
        <w:t>上市股票参与网下股票认购，则还应开立深圳证券交易所</w:t>
      </w:r>
      <w:r w:rsidRPr="007F4E19">
        <w:rPr>
          <w:szCs w:val="21"/>
        </w:rPr>
        <w:t>A</w:t>
      </w:r>
      <w:r w:rsidRPr="007F4E19">
        <w:rPr>
          <w:rFonts w:hint="eastAsia"/>
          <w:szCs w:val="21"/>
        </w:rPr>
        <w:t>股账户。</w:t>
      </w:r>
    </w:p>
    <w:p w14:paraId="15487D6A" w14:textId="77777777" w:rsidR="00C15506" w:rsidRPr="007F4E19" w:rsidRDefault="00C15506" w:rsidP="00C15506">
      <w:pPr>
        <w:spacing w:line="360" w:lineRule="auto"/>
        <w:ind w:firstLineChars="200" w:firstLine="420"/>
        <w:rPr>
          <w:szCs w:val="21"/>
        </w:rPr>
      </w:pPr>
      <w:r w:rsidRPr="007F4E19">
        <w:rPr>
          <w:rFonts w:hint="eastAsia"/>
          <w:szCs w:val="21"/>
        </w:rPr>
        <w:t>投资有风险，投资人在投资本基金之前，请仔细阅读本基金的《招募说明书》和《基金合同》等信息披露文件，全面认识本基金的风险收益特征和产品特性，并充分考虑自身的风险承受能力，理性判断市场，谨慎做出投资决策。</w:t>
      </w:r>
    </w:p>
    <w:p w14:paraId="1900079A" w14:textId="77777777" w:rsidR="00C15506" w:rsidRPr="007F4E19" w:rsidRDefault="00C15506" w:rsidP="00C15506">
      <w:pPr>
        <w:spacing w:line="360" w:lineRule="auto"/>
        <w:ind w:firstLineChars="200" w:firstLine="420"/>
        <w:rPr>
          <w:szCs w:val="21"/>
        </w:rPr>
      </w:pPr>
      <w:r w:rsidRPr="007F4E19">
        <w:rPr>
          <w:rFonts w:hint="eastAsia"/>
          <w:szCs w:val="21"/>
        </w:rPr>
        <w:t>基金的过往业绩并不预示其未来表现，基金管理人管理的其他基金的业绩也不构成对本基金业绩表现的保证。</w:t>
      </w:r>
    </w:p>
    <w:p w14:paraId="31306C59" w14:textId="77777777" w:rsidR="00C15506" w:rsidRPr="007F4E19" w:rsidRDefault="00C15506" w:rsidP="00C15506">
      <w:pPr>
        <w:spacing w:line="360" w:lineRule="auto"/>
        <w:ind w:firstLineChars="200" w:firstLine="420"/>
        <w:rPr>
          <w:szCs w:val="21"/>
        </w:rPr>
      </w:pPr>
      <w:r w:rsidRPr="007F4E19">
        <w:rPr>
          <w:rFonts w:hint="eastAsia"/>
          <w:szCs w:val="21"/>
        </w:rPr>
        <w:t>基金管理人承诺以恪尽职守、诚实信用、谨慎勤勉的原则管理和运用基金财产，但不保证基金一定盈利，也不向投资人保证最低收益。基金管理人提醒投资人基金投资的“买者自负”原则，在投资人</w:t>
      </w:r>
      <w:proofErr w:type="gramStart"/>
      <w:r w:rsidRPr="007F4E19">
        <w:rPr>
          <w:rFonts w:hint="eastAsia"/>
          <w:szCs w:val="21"/>
        </w:rPr>
        <w:t>作出</w:t>
      </w:r>
      <w:proofErr w:type="gramEnd"/>
      <w:r w:rsidRPr="007F4E19">
        <w:rPr>
          <w:rFonts w:hint="eastAsia"/>
          <w:szCs w:val="21"/>
        </w:rPr>
        <w:t>投资决策后，基金运营状况、基金份额上市交易价格波动与基金净值变化引致的投资风险，由投资人自行负担。</w:t>
      </w:r>
    </w:p>
    <w:p w14:paraId="493E42F6" w14:textId="77777777" w:rsidR="00321A0A" w:rsidRDefault="00D82515" w:rsidP="00321A0A">
      <w:pPr>
        <w:spacing w:line="360" w:lineRule="auto"/>
        <w:ind w:firstLineChars="200" w:firstLine="420"/>
        <w:rPr>
          <w:szCs w:val="21"/>
        </w:rPr>
      </w:pPr>
      <w:r w:rsidRPr="007F4E19">
        <w:rPr>
          <w:rFonts w:hint="eastAsia"/>
          <w:szCs w:val="21"/>
        </w:rPr>
        <w:t>本招募说明书所载内容截止日为</w:t>
      </w:r>
      <w:r w:rsidRPr="007F4E19">
        <w:rPr>
          <w:rFonts w:hint="eastAsia"/>
          <w:szCs w:val="21"/>
        </w:rPr>
        <w:t>2019</w:t>
      </w:r>
      <w:r w:rsidRPr="007F4E19">
        <w:rPr>
          <w:rFonts w:hint="eastAsia"/>
          <w:szCs w:val="21"/>
        </w:rPr>
        <w:t>年</w:t>
      </w:r>
      <w:r w:rsidRPr="007F4E19">
        <w:rPr>
          <w:rFonts w:hint="eastAsia"/>
          <w:szCs w:val="21"/>
        </w:rPr>
        <w:t>6</w:t>
      </w:r>
      <w:r w:rsidRPr="007F4E19">
        <w:rPr>
          <w:rFonts w:hint="eastAsia"/>
          <w:szCs w:val="21"/>
        </w:rPr>
        <w:t>月</w:t>
      </w:r>
      <w:r w:rsidRPr="007F4E19">
        <w:rPr>
          <w:rFonts w:hint="eastAsia"/>
          <w:szCs w:val="21"/>
        </w:rPr>
        <w:t>13</w:t>
      </w:r>
      <w:r w:rsidRPr="007F4E19">
        <w:rPr>
          <w:rFonts w:hint="eastAsia"/>
          <w:szCs w:val="21"/>
        </w:rPr>
        <w:t>日，有关财务数据和净值表现数据截止日为</w:t>
      </w:r>
      <w:r w:rsidRPr="007F4E19">
        <w:rPr>
          <w:rFonts w:hint="eastAsia"/>
          <w:szCs w:val="21"/>
        </w:rPr>
        <w:t>2019</w:t>
      </w:r>
      <w:r w:rsidRPr="007F4E19">
        <w:rPr>
          <w:rFonts w:hint="eastAsia"/>
          <w:szCs w:val="21"/>
        </w:rPr>
        <w:t>年</w:t>
      </w:r>
      <w:r w:rsidRPr="007F4E19">
        <w:rPr>
          <w:rFonts w:hint="eastAsia"/>
          <w:szCs w:val="21"/>
        </w:rPr>
        <w:t>3</w:t>
      </w:r>
      <w:r w:rsidRPr="007F4E19">
        <w:rPr>
          <w:rFonts w:hint="eastAsia"/>
          <w:szCs w:val="21"/>
        </w:rPr>
        <w:t>月</w:t>
      </w:r>
      <w:r w:rsidRPr="007F4E19">
        <w:rPr>
          <w:rFonts w:hint="eastAsia"/>
          <w:szCs w:val="21"/>
        </w:rPr>
        <w:t>31</w:t>
      </w:r>
      <w:r w:rsidRPr="007F4E19">
        <w:rPr>
          <w:rFonts w:hint="eastAsia"/>
          <w:szCs w:val="21"/>
        </w:rPr>
        <w:t>日。（本招募说明书中的财务资料未经审计）</w:t>
      </w:r>
    </w:p>
    <w:p w14:paraId="68ED8FB8" w14:textId="77777777" w:rsidR="00321A0A" w:rsidRDefault="00321A0A" w:rsidP="00321A0A">
      <w:pPr>
        <w:spacing w:line="360" w:lineRule="auto"/>
        <w:ind w:firstLineChars="200" w:firstLine="420"/>
        <w:rPr>
          <w:szCs w:val="21"/>
        </w:rPr>
      </w:pPr>
    </w:p>
    <w:p w14:paraId="6D36C341" w14:textId="77777777" w:rsidR="00321A0A" w:rsidRDefault="00321A0A" w:rsidP="00321A0A">
      <w:pPr>
        <w:spacing w:line="360" w:lineRule="auto"/>
        <w:ind w:firstLineChars="200" w:firstLine="420"/>
        <w:rPr>
          <w:szCs w:val="21"/>
        </w:rPr>
        <w:sectPr w:rsidR="00321A0A" w:rsidSect="000D0C9E">
          <w:footerReference w:type="default" r:id="rId10"/>
          <w:pgSz w:w="11907" w:h="16840"/>
          <w:pgMar w:top="1440" w:right="1797" w:bottom="1440" w:left="1797" w:header="851" w:footer="850" w:gutter="0"/>
          <w:pgNumType w:start="1"/>
          <w:cols w:space="720"/>
          <w:docGrid w:type="linesAndChars" w:linePitch="312"/>
        </w:sectPr>
      </w:pPr>
    </w:p>
    <w:p w14:paraId="2AF2E4F3" w14:textId="0DC9CBED" w:rsidR="00C15506" w:rsidRPr="007F4E19" w:rsidRDefault="00321A0A" w:rsidP="00321A0A">
      <w:pPr>
        <w:pStyle w:val="21"/>
        <w:numPr>
          <w:ilvl w:val="0"/>
          <w:numId w:val="0"/>
        </w:numPr>
        <w:spacing w:before="400" w:after="400" w:line="360" w:lineRule="auto"/>
        <w:jc w:val="center"/>
        <w:rPr>
          <w:rFonts w:ascii="Times New Roman" w:eastAsia="宋体" w:hAnsi="Times New Roman"/>
        </w:rPr>
      </w:pPr>
      <w:bookmarkStart w:id="12" w:name="_Toc327902624"/>
      <w:bookmarkStart w:id="13" w:name="_Toc332013111"/>
      <w:bookmarkStart w:id="14" w:name="_Toc335899834"/>
      <w:bookmarkStart w:id="15" w:name="_Toc336606228"/>
      <w:bookmarkStart w:id="16" w:name="_Toc369510009"/>
      <w:bookmarkStart w:id="17" w:name="_Toc375295974"/>
      <w:bookmarkStart w:id="18" w:name="_Toc11324854"/>
      <w:r>
        <w:rPr>
          <w:rFonts w:ascii="Times New Roman" w:eastAsia="宋体" w:hAnsi="Times New Roman" w:hint="eastAsia"/>
        </w:rPr>
        <w:lastRenderedPageBreak/>
        <w:t>第一</w:t>
      </w:r>
      <w:r w:rsidR="00C15506" w:rsidRPr="007F4E19">
        <w:rPr>
          <w:rFonts w:ascii="Times New Roman" w:eastAsia="宋体" w:hAnsi="Times New Roman" w:hint="eastAsia"/>
        </w:rPr>
        <w:t>部分</w:t>
      </w:r>
      <w:r w:rsidR="00C15506" w:rsidRPr="007F4E19">
        <w:rPr>
          <w:rFonts w:ascii="Times New Roman" w:eastAsia="宋体" w:hAnsi="Times New Roman" w:hint="eastAsia"/>
        </w:rPr>
        <w:t xml:space="preserve">  </w:t>
      </w:r>
      <w:r w:rsidR="00C15506" w:rsidRPr="007F4E19">
        <w:rPr>
          <w:rFonts w:ascii="Times New Roman" w:eastAsia="宋体" w:hAnsi="Times New Roman" w:hint="eastAsia"/>
        </w:rPr>
        <w:t>基金管理人</w:t>
      </w:r>
      <w:bookmarkEnd w:id="12"/>
      <w:bookmarkEnd w:id="13"/>
      <w:bookmarkEnd w:id="14"/>
      <w:bookmarkEnd w:id="15"/>
      <w:bookmarkEnd w:id="16"/>
      <w:bookmarkEnd w:id="17"/>
      <w:bookmarkEnd w:id="18"/>
    </w:p>
    <w:p w14:paraId="434609BB" w14:textId="77777777" w:rsidR="00C15506" w:rsidRPr="007F4E19" w:rsidRDefault="00C15506" w:rsidP="00C15506">
      <w:pPr>
        <w:pStyle w:val="HD"/>
        <w:snapToGrid/>
      </w:pPr>
      <w:r w:rsidRPr="007F4E19">
        <w:rPr>
          <w:rFonts w:hint="eastAsia"/>
        </w:rPr>
        <w:t>一、基金管理人概况</w:t>
      </w:r>
    </w:p>
    <w:p w14:paraId="70F02166" w14:textId="77777777" w:rsidR="00C15506" w:rsidRPr="007F4E19" w:rsidRDefault="00C15506" w:rsidP="00C15506">
      <w:pPr>
        <w:pStyle w:val="HD"/>
        <w:snapToGrid/>
      </w:pPr>
      <w:r w:rsidRPr="007F4E19">
        <w:rPr>
          <w:rFonts w:hint="eastAsia"/>
        </w:rPr>
        <w:t>名称：南华基金管理有限公司</w:t>
      </w:r>
    </w:p>
    <w:p w14:paraId="473E376C" w14:textId="77777777" w:rsidR="00C15506" w:rsidRPr="007F4E19" w:rsidRDefault="00C15506" w:rsidP="00C15506">
      <w:pPr>
        <w:pStyle w:val="HD"/>
        <w:snapToGrid/>
      </w:pPr>
      <w:r w:rsidRPr="007F4E19">
        <w:rPr>
          <w:rFonts w:hint="eastAsia"/>
        </w:rPr>
        <w:t>住所：浙江省东阳市横店影视产业实验区商务楼</w:t>
      </w:r>
    </w:p>
    <w:p w14:paraId="38E0FD55" w14:textId="77777777" w:rsidR="00C15506" w:rsidRPr="007F4E19" w:rsidRDefault="00C15506" w:rsidP="00C15506">
      <w:pPr>
        <w:pStyle w:val="HD"/>
        <w:snapToGrid/>
      </w:pPr>
      <w:r w:rsidRPr="007F4E19">
        <w:rPr>
          <w:rFonts w:hint="eastAsia"/>
        </w:rPr>
        <w:t>办公地址：北京市东城区东直门南大街甲</w:t>
      </w:r>
      <w:r w:rsidRPr="007F4E19">
        <w:rPr>
          <w:rFonts w:hint="eastAsia"/>
        </w:rPr>
        <w:t>3</w:t>
      </w:r>
      <w:r w:rsidRPr="007F4E19">
        <w:rPr>
          <w:rFonts w:hint="eastAsia"/>
        </w:rPr>
        <w:t>号居然大厦三层</w:t>
      </w:r>
    </w:p>
    <w:p w14:paraId="2A636A37" w14:textId="77777777" w:rsidR="00C15506" w:rsidRPr="007F4E19" w:rsidRDefault="00C15506" w:rsidP="00C15506">
      <w:pPr>
        <w:pStyle w:val="HD"/>
        <w:snapToGrid/>
      </w:pPr>
      <w:r w:rsidRPr="007F4E19">
        <w:rPr>
          <w:rFonts w:hint="eastAsia"/>
        </w:rPr>
        <w:t>邮政编码：</w:t>
      </w:r>
      <w:r w:rsidRPr="007F4E19">
        <w:rPr>
          <w:rFonts w:hint="eastAsia"/>
        </w:rPr>
        <w:t>100007</w:t>
      </w:r>
    </w:p>
    <w:p w14:paraId="42EE8CA2" w14:textId="3AACC056" w:rsidR="00C15506" w:rsidRPr="007F4E19" w:rsidRDefault="00C15506" w:rsidP="00C15506">
      <w:pPr>
        <w:pStyle w:val="HD"/>
        <w:snapToGrid/>
      </w:pPr>
      <w:r w:rsidRPr="007F4E19">
        <w:rPr>
          <w:rFonts w:hint="eastAsia"/>
        </w:rPr>
        <w:t>法定代表人：</w:t>
      </w:r>
      <w:r w:rsidR="007717DB">
        <w:rPr>
          <w:rFonts w:hint="eastAsia"/>
        </w:rPr>
        <w:t>朱坚</w:t>
      </w:r>
    </w:p>
    <w:p w14:paraId="5495F5B9" w14:textId="77777777" w:rsidR="00C15506" w:rsidRPr="007F4E19" w:rsidRDefault="00C15506" w:rsidP="00C15506">
      <w:pPr>
        <w:pStyle w:val="HD"/>
        <w:snapToGrid/>
      </w:pPr>
      <w:r w:rsidRPr="007F4E19">
        <w:rPr>
          <w:rFonts w:hint="eastAsia"/>
        </w:rPr>
        <w:t>成立日期：</w:t>
      </w:r>
      <w:r w:rsidRPr="007F4E19">
        <w:rPr>
          <w:rFonts w:hint="eastAsia"/>
        </w:rPr>
        <w:t>2016</w:t>
      </w:r>
      <w:r w:rsidRPr="007F4E19">
        <w:rPr>
          <w:rFonts w:hint="eastAsia"/>
        </w:rPr>
        <w:t>年</w:t>
      </w:r>
      <w:r w:rsidRPr="007F4E19">
        <w:rPr>
          <w:rFonts w:hint="eastAsia"/>
        </w:rPr>
        <w:t>11</w:t>
      </w:r>
      <w:r w:rsidRPr="007F4E19">
        <w:rPr>
          <w:rFonts w:hint="eastAsia"/>
        </w:rPr>
        <w:t>月</w:t>
      </w:r>
      <w:r w:rsidRPr="007F4E19">
        <w:rPr>
          <w:rFonts w:hint="eastAsia"/>
        </w:rPr>
        <w:t>17</w:t>
      </w:r>
      <w:r w:rsidRPr="007F4E19">
        <w:rPr>
          <w:rFonts w:hint="eastAsia"/>
        </w:rPr>
        <w:t>日</w:t>
      </w:r>
    </w:p>
    <w:p w14:paraId="18009001" w14:textId="77777777" w:rsidR="00C15506" w:rsidRPr="007F4E19" w:rsidRDefault="00C15506" w:rsidP="00C15506">
      <w:pPr>
        <w:pStyle w:val="HD"/>
        <w:snapToGrid/>
      </w:pPr>
      <w:r w:rsidRPr="007F4E19">
        <w:rPr>
          <w:rFonts w:hint="eastAsia"/>
        </w:rPr>
        <w:t>批准设立机关：中国证监会</w:t>
      </w:r>
    </w:p>
    <w:p w14:paraId="68A12903" w14:textId="77777777" w:rsidR="00C15506" w:rsidRPr="007F4E19" w:rsidRDefault="00C15506" w:rsidP="00C15506">
      <w:pPr>
        <w:pStyle w:val="HD"/>
        <w:snapToGrid/>
      </w:pPr>
      <w:r w:rsidRPr="007F4E19">
        <w:rPr>
          <w:rFonts w:hint="eastAsia"/>
        </w:rPr>
        <w:t>批准设立文号：中国证监会证监许可</w:t>
      </w:r>
      <w:r w:rsidRPr="007F4E19">
        <w:rPr>
          <w:rFonts w:hint="eastAsia"/>
        </w:rPr>
        <w:t>[2016]2371</w:t>
      </w:r>
      <w:r w:rsidRPr="007F4E19">
        <w:rPr>
          <w:rFonts w:hint="eastAsia"/>
        </w:rPr>
        <w:t>号</w:t>
      </w:r>
    </w:p>
    <w:p w14:paraId="09AF5034" w14:textId="77777777" w:rsidR="00C15506" w:rsidRPr="007F4E19" w:rsidRDefault="00C15506" w:rsidP="00C15506">
      <w:pPr>
        <w:pStyle w:val="HD"/>
        <w:snapToGrid/>
      </w:pPr>
      <w:r w:rsidRPr="007F4E19">
        <w:rPr>
          <w:rFonts w:hint="eastAsia"/>
        </w:rPr>
        <w:t>经营范围：基金募集、基金销售、资产管理、特定客户资产管理及中国证监会许可的其他业务</w:t>
      </w:r>
    </w:p>
    <w:p w14:paraId="25A494E3" w14:textId="77777777" w:rsidR="00C15506" w:rsidRPr="007F4E19" w:rsidRDefault="00C15506" w:rsidP="00C15506">
      <w:pPr>
        <w:pStyle w:val="HD"/>
        <w:snapToGrid/>
      </w:pPr>
      <w:r w:rsidRPr="007F4E19">
        <w:rPr>
          <w:rFonts w:hint="eastAsia"/>
        </w:rPr>
        <w:t>组织形式：有限责任公司</w:t>
      </w:r>
    </w:p>
    <w:p w14:paraId="35F09292" w14:textId="77777777" w:rsidR="00C15506" w:rsidRPr="007F4E19" w:rsidRDefault="00C15506" w:rsidP="00C15506">
      <w:pPr>
        <w:pStyle w:val="HD"/>
        <w:snapToGrid/>
      </w:pPr>
      <w:r w:rsidRPr="007F4E19">
        <w:rPr>
          <w:rFonts w:hint="eastAsia"/>
        </w:rPr>
        <w:t>注册资本：</w:t>
      </w:r>
      <w:r w:rsidRPr="007F4E19">
        <w:rPr>
          <w:rFonts w:hint="eastAsia"/>
        </w:rPr>
        <w:t>1.5</w:t>
      </w:r>
      <w:r w:rsidRPr="007F4E19">
        <w:rPr>
          <w:rFonts w:hint="eastAsia"/>
        </w:rPr>
        <w:t>亿元人民币</w:t>
      </w:r>
    </w:p>
    <w:p w14:paraId="6933B72A" w14:textId="77777777" w:rsidR="00C15506" w:rsidRPr="007F4E19" w:rsidRDefault="00C15506" w:rsidP="00C15506">
      <w:pPr>
        <w:pStyle w:val="HD"/>
        <w:snapToGrid/>
      </w:pPr>
      <w:r w:rsidRPr="007F4E19">
        <w:rPr>
          <w:rFonts w:hint="eastAsia"/>
        </w:rPr>
        <w:t>联系人：谢超</w:t>
      </w:r>
    </w:p>
    <w:p w14:paraId="0006B515" w14:textId="77777777" w:rsidR="00C15506" w:rsidRPr="007F4E19" w:rsidRDefault="00C15506" w:rsidP="00C15506">
      <w:pPr>
        <w:pStyle w:val="HD"/>
        <w:snapToGrid/>
      </w:pPr>
      <w:r w:rsidRPr="007F4E19">
        <w:rPr>
          <w:rFonts w:hint="eastAsia"/>
        </w:rPr>
        <w:t>联系电话：</w:t>
      </w:r>
      <w:r w:rsidRPr="007F4E19">
        <w:rPr>
          <w:rFonts w:hint="eastAsia"/>
        </w:rPr>
        <w:t>4008105599</w:t>
      </w:r>
    </w:p>
    <w:p w14:paraId="1C5D8C8C" w14:textId="77777777" w:rsidR="00C15506" w:rsidRPr="007F4E19" w:rsidRDefault="00C15506" w:rsidP="00C15506">
      <w:pPr>
        <w:pStyle w:val="HD"/>
        <w:snapToGrid/>
      </w:pPr>
      <w:r w:rsidRPr="007F4E19">
        <w:rPr>
          <w:rFonts w:hint="eastAsia"/>
        </w:rPr>
        <w:t>股权结构：南华期货股份有限公司占公司注册资本的</w:t>
      </w:r>
      <w:r w:rsidRPr="007F4E19">
        <w:rPr>
          <w:rFonts w:hint="eastAsia"/>
        </w:rPr>
        <w:t>100%</w:t>
      </w:r>
      <w:r w:rsidRPr="007F4E19">
        <w:rPr>
          <w:rFonts w:hint="eastAsia"/>
        </w:rPr>
        <w:t>。</w:t>
      </w:r>
    </w:p>
    <w:p w14:paraId="4BE586E4" w14:textId="77777777" w:rsidR="00C15506" w:rsidRPr="007F4E19" w:rsidRDefault="00C15506" w:rsidP="00C15506">
      <w:pPr>
        <w:pStyle w:val="HD"/>
        <w:snapToGrid/>
      </w:pPr>
      <w:r w:rsidRPr="007F4E19">
        <w:rPr>
          <w:rFonts w:hint="eastAsia"/>
        </w:rPr>
        <w:t>存续期间：持续经营</w:t>
      </w:r>
    </w:p>
    <w:p w14:paraId="3F74AA80" w14:textId="77777777" w:rsidR="00C15506" w:rsidRPr="007F4E19" w:rsidRDefault="00C15506" w:rsidP="00C15506">
      <w:pPr>
        <w:spacing w:line="360" w:lineRule="auto"/>
        <w:ind w:firstLineChars="200" w:firstLine="420"/>
      </w:pPr>
    </w:p>
    <w:p w14:paraId="79BDC9E3" w14:textId="77777777" w:rsidR="00C15506" w:rsidRPr="007F4E19" w:rsidRDefault="00C15506" w:rsidP="00C15506">
      <w:pPr>
        <w:spacing w:line="360" w:lineRule="auto"/>
        <w:ind w:firstLineChars="200" w:firstLine="420"/>
        <w:rPr>
          <w:bCs/>
        </w:rPr>
      </w:pPr>
      <w:r w:rsidRPr="007F4E19">
        <w:rPr>
          <w:rFonts w:hint="eastAsia"/>
          <w:bCs/>
        </w:rPr>
        <w:t>二、主要人员情况</w:t>
      </w:r>
    </w:p>
    <w:p w14:paraId="00F6FE0F" w14:textId="77777777" w:rsidR="00C15506" w:rsidRPr="007F4E19" w:rsidRDefault="00C15506" w:rsidP="00C15506">
      <w:pPr>
        <w:pStyle w:val="HD"/>
        <w:snapToGrid/>
      </w:pPr>
      <w:r w:rsidRPr="007F4E19">
        <w:t>1</w:t>
      </w:r>
      <w:r w:rsidRPr="007F4E19">
        <w:rPr>
          <w:rFonts w:hint="eastAsia"/>
        </w:rPr>
        <w:t>、董事会成员</w:t>
      </w:r>
    </w:p>
    <w:p w14:paraId="1E7D2AD7" w14:textId="77777777" w:rsidR="00C15506" w:rsidRPr="007F4E19" w:rsidRDefault="00C15506" w:rsidP="00C15506">
      <w:pPr>
        <w:pStyle w:val="HD"/>
        <w:snapToGrid/>
      </w:pPr>
      <w:r w:rsidRPr="007F4E19">
        <w:rPr>
          <w:rFonts w:hint="eastAsia"/>
        </w:rPr>
        <w:t>叶柯先生：董事长，博士。</w:t>
      </w:r>
      <w:r w:rsidRPr="007F4E19">
        <w:rPr>
          <w:rFonts w:hint="eastAsia"/>
        </w:rPr>
        <w:t>1992</w:t>
      </w:r>
      <w:r w:rsidRPr="007F4E19">
        <w:rPr>
          <w:rFonts w:hint="eastAsia"/>
        </w:rPr>
        <w:t>年参加工作，先后在中国证监会期货监管部、中国证监会稽查二局、中国证监会期货监管二部和南华期货股份有限公司工作。</w:t>
      </w:r>
      <w:r w:rsidRPr="007F4E19">
        <w:rPr>
          <w:rFonts w:hint="eastAsia"/>
        </w:rPr>
        <w:t>2016</w:t>
      </w:r>
      <w:r w:rsidRPr="007F4E19">
        <w:rPr>
          <w:rFonts w:hint="eastAsia"/>
        </w:rPr>
        <w:t>年</w:t>
      </w:r>
      <w:r w:rsidRPr="007F4E19">
        <w:rPr>
          <w:rFonts w:hint="eastAsia"/>
        </w:rPr>
        <w:t>12</w:t>
      </w:r>
      <w:r w:rsidRPr="007F4E19">
        <w:rPr>
          <w:rFonts w:hint="eastAsia"/>
        </w:rPr>
        <w:t>月加入南华基金管理有限公司。</w:t>
      </w:r>
    </w:p>
    <w:p w14:paraId="42E14616" w14:textId="35657847" w:rsidR="00C15506" w:rsidRPr="007F4E19" w:rsidRDefault="00A65141" w:rsidP="00C15506">
      <w:pPr>
        <w:pStyle w:val="HD"/>
        <w:snapToGrid/>
      </w:pPr>
      <w:r w:rsidRPr="00A65141">
        <w:rPr>
          <w:rFonts w:hint="eastAsia"/>
        </w:rPr>
        <w:t>朱坚先生：董事，硕士。</w:t>
      </w:r>
      <w:r w:rsidRPr="00A65141">
        <w:rPr>
          <w:rFonts w:hint="eastAsia"/>
        </w:rPr>
        <w:t>1993</w:t>
      </w:r>
      <w:r w:rsidRPr="00A65141">
        <w:rPr>
          <w:rFonts w:hint="eastAsia"/>
        </w:rPr>
        <w:t>年</w:t>
      </w:r>
      <w:r w:rsidRPr="00A65141">
        <w:rPr>
          <w:rFonts w:hint="eastAsia"/>
        </w:rPr>
        <w:t>7</w:t>
      </w:r>
      <w:r w:rsidRPr="00A65141">
        <w:rPr>
          <w:rFonts w:hint="eastAsia"/>
        </w:rPr>
        <w:t>月至</w:t>
      </w:r>
      <w:r w:rsidRPr="00A65141">
        <w:rPr>
          <w:rFonts w:hint="eastAsia"/>
        </w:rPr>
        <w:t>1996</w:t>
      </w:r>
      <w:r w:rsidRPr="00A65141">
        <w:rPr>
          <w:rFonts w:hint="eastAsia"/>
        </w:rPr>
        <w:t>年</w:t>
      </w:r>
      <w:r w:rsidRPr="00A65141">
        <w:rPr>
          <w:rFonts w:hint="eastAsia"/>
        </w:rPr>
        <w:t>7</w:t>
      </w:r>
      <w:r w:rsidRPr="00A65141">
        <w:rPr>
          <w:rFonts w:hint="eastAsia"/>
        </w:rPr>
        <w:t>月先后任职于浙江新华期货经纪有限公司、浙江远通期货经纪有限公司、</w:t>
      </w:r>
      <w:proofErr w:type="gramStart"/>
      <w:r w:rsidRPr="00A65141">
        <w:rPr>
          <w:rFonts w:hint="eastAsia"/>
        </w:rPr>
        <w:t>浙江汇诚期货</w:t>
      </w:r>
      <w:proofErr w:type="gramEnd"/>
      <w:r w:rsidRPr="00A65141">
        <w:rPr>
          <w:rFonts w:hint="eastAsia"/>
        </w:rPr>
        <w:t>经纪有限公司；</w:t>
      </w:r>
      <w:r w:rsidRPr="00A65141">
        <w:rPr>
          <w:rFonts w:hint="eastAsia"/>
        </w:rPr>
        <w:t>1996</w:t>
      </w:r>
      <w:r w:rsidRPr="00A65141">
        <w:rPr>
          <w:rFonts w:hint="eastAsia"/>
        </w:rPr>
        <w:t>年</w:t>
      </w:r>
      <w:r w:rsidRPr="00A65141">
        <w:rPr>
          <w:rFonts w:hint="eastAsia"/>
        </w:rPr>
        <w:t>7</w:t>
      </w:r>
      <w:r w:rsidRPr="00A65141">
        <w:rPr>
          <w:rFonts w:hint="eastAsia"/>
        </w:rPr>
        <w:t>月至</w:t>
      </w:r>
      <w:r w:rsidRPr="00A65141">
        <w:rPr>
          <w:rFonts w:hint="eastAsia"/>
        </w:rPr>
        <w:t>2002</w:t>
      </w:r>
      <w:r w:rsidRPr="00A65141">
        <w:rPr>
          <w:rFonts w:hint="eastAsia"/>
        </w:rPr>
        <w:t>年</w:t>
      </w:r>
      <w:r w:rsidRPr="00A65141">
        <w:rPr>
          <w:rFonts w:hint="eastAsia"/>
        </w:rPr>
        <w:t>6</w:t>
      </w:r>
      <w:r w:rsidRPr="00A65141">
        <w:rPr>
          <w:rFonts w:hint="eastAsia"/>
        </w:rPr>
        <w:t>月任浙江金迪期货经纪有限公司营业部经理；</w:t>
      </w:r>
      <w:r w:rsidRPr="00A65141">
        <w:rPr>
          <w:rFonts w:hint="eastAsia"/>
        </w:rPr>
        <w:t>2002</w:t>
      </w:r>
      <w:r w:rsidRPr="00A65141">
        <w:rPr>
          <w:rFonts w:hint="eastAsia"/>
        </w:rPr>
        <w:t>年</w:t>
      </w:r>
      <w:r w:rsidRPr="00A65141">
        <w:rPr>
          <w:rFonts w:hint="eastAsia"/>
        </w:rPr>
        <w:t>6</w:t>
      </w:r>
      <w:r w:rsidRPr="00A65141">
        <w:rPr>
          <w:rFonts w:hint="eastAsia"/>
        </w:rPr>
        <w:t>月至</w:t>
      </w:r>
      <w:r w:rsidRPr="00A65141">
        <w:rPr>
          <w:rFonts w:hint="eastAsia"/>
        </w:rPr>
        <w:t>2004</w:t>
      </w:r>
      <w:r w:rsidRPr="00A65141">
        <w:rPr>
          <w:rFonts w:hint="eastAsia"/>
        </w:rPr>
        <w:t>年</w:t>
      </w:r>
      <w:r w:rsidRPr="00A65141">
        <w:rPr>
          <w:rFonts w:hint="eastAsia"/>
        </w:rPr>
        <w:t>11</w:t>
      </w:r>
      <w:r w:rsidRPr="00A65141">
        <w:rPr>
          <w:rFonts w:hint="eastAsia"/>
        </w:rPr>
        <w:t>月任浙江新华期货</w:t>
      </w:r>
      <w:r w:rsidRPr="00A65141">
        <w:rPr>
          <w:rFonts w:hint="eastAsia"/>
        </w:rPr>
        <w:lastRenderedPageBreak/>
        <w:t>经纪有限公司总经理助理；</w:t>
      </w:r>
      <w:r w:rsidRPr="00A65141">
        <w:rPr>
          <w:rFonts w:hint="eastAsia"/>
        </w:rPr>
        <w:t>2004</w:t>
      </w:r>
      <w:r w:rsidRPr="00A65141">
        <w:rPr>
          <w:rFonts w:hint="eastAsia"/>
        </w:rPr>
        <w:t>年</w:t>
      </w:r>
      <w:r w:rsidRPr="00A65141">
        <w:rPr>
          <w:rFonts w:hint="eastAsia"/>
        </w:rPr>
        <w:t>11</w:t>
      </w:r>
      <w:r w:rsidRPr="00A65141">
        <w:rPr>
          <w:rFonts w:hint="eastAsia"/>
        </w:rPr>
        <w:t>月至</w:t>
      </w:r>
      <w:r w:rsidRPr="00A65141">
        <w:rPr>
          <w:rFonts w:hint="eastAsia"/>
        </w:rPr>
        <w:t>2008</w:t>
      </w:r>
      <w:r w:rsidRPr="00A65141">
        <w:rPr>
          <w:rFonts w:hint="eastAsia"/>
        </w:rPr>
        <w:t>年</w:t>
      </w:r>
      <w:r w:rsidRPr="00A65141">
        <w:rPr>
          <w:rFonts w:hint="eastAsia"/>
        </w:rPr>
        <w:t>7</w:t>
      </w:r>
      <w:r w:rsidRPr="00A65141">
        <w:rPr>
          <w:rFonts w:hint="eastAsia"/>
        </w:rPr>
        <w:t>月在南华期货股份有限公司从事业务管理工作，自</w:t>
      </w:r>
      <w:r w:rsidRPr="00A65141">
        <w:rPr>
          <w:rFonts w:hint="eastAsia"/>
        </w:rPr>
        <w:t>2008</w:t>
      </w:r>
      <w:r w:rsidRPr="00A65141">
        <w:rPr>
          <w:rFonts w:hint="eastAsia"/>
        </w:rPr>
        <w:t>年</w:t>
      </w:r>
      <w:r w:rsidRPr="00A65141">
        <w:rPr>
          <w:rFonts w:hint="eastAsia"/>
        </w:rPr>
        <w:t>7</w:t>
      </w:r>
      <w:r w:rsidRPr="00A65141">
        <w:rPr>
          <w:rFonts w:hint="eastAsia"/>
        </w:rPr>
        <w:t>月起任南华期货股份有限公司总经理助理。</w:t>
      </w:r>
      <w:r w:rsidRPr="00A65141">
        <w:rPr>
          <w:rFonts w:hint="eastAsia"/>
        </w:rPr>
        <w:t>2018</w:t>
      </w:r>
      <w:r w:rsidRPr="00A65141">
        <w:rPr>
          <w:rFonts w:hint="eastAsia"/>
        </w:rPr>
        <w:t>年</w:t>
      </w:r>
      <w:r w:rsidRPr="00A65141">
        <w:rPr>
          <w:rFonts w:hint="eastAsia"/>
        </w:rPr>
        <w:t>8</w:t>
      </w:r>
      <w:r w:rsidRPr="00A65141">
        <w:rPr>
          <w:rFonts w:hint="eastAsia"/>
        </w:rPr>
        <w:t>月加入南华基金管理有限公司，现任南华基金管理有限公司总经理。</w:t>
      </w:r>
    </w:p>
    <w:p w14:paraId="574A8003" w14:textId="77777777" w:rsidR="00C15506" w:rsidRPr="007F4E19" w:rsidRDefault="00C15506" w:rsidP="00C15506">
      <w:pPr>
        <w:pStyle w:val="HD"/>
        <w:snapToGrid/>
      </w:pPr>
      <w:r w:rsidRPr="007F4E19">
        <w:rPr>
          <w:rFonts w:hint="eastAsia"/>
        </w:rPr>
        <w:t>马易升先生：董事，博士。</w:t>
      </w:r>
      <w:r w:rsidRPr="007F4E19">
        <w:rPr>
          <w:rFonts w:hint="eastAsia"/>
        </w:rPr>
        <w:t>2010</w:t>
      </w:r>
      <w:r w:rsidRPr="007F4E19">
        <w:rPr>
          <w:rFonts w:hint="eastAsia"/>
        </w:rPr>
        <w:t>年参加工作，任职于横店集团控股有限公司，担任企业运营分析部部长。</w:t>
      </w:r>
    </w:p>
    <w:p w14:paraId="601DD64B" w14:textId="77777777" w:rsidR="00C15506" w:rsidRPr="007F4E19" w:rsidRDefault="00C15506" w:rsidP="00C15506">
      <w:pPr>
        <w:pStyle w:val="HD"/>
        <w:snapToGrid/>
      </w:pPr>
      <w:r w:rsidRPr="007F4E19">
        <w:rPr>
          <w:rFonts w:hint="eastAsia"/>
        </w:rPr>
        <w:t>陈松男先生：独立董事，博士。</w:t>
      </w:r>
      <w:r w:rsidRPr="007F4E19">
        <w:rPr>
          <w:rFonts w:hint="eastAsia"/>
        </w:rPr>
        <w:t>1978</w:t>
      </w:r>
      <w:r w:rsidRPr="007F4E19">
        <w:rPr>
          <w:rFonts w:hint="eastAsia"/>
        </w:rPr>
        <w:t>年参加工作，先后就职于马里兰大学、台湾政治大学，上海交通大学高级金融学院。历任马里兰大学教授、台湾政治大学</w:t>
      </w:r>
      <w:proofErr w:type="gramStart"/>
      <w:r w:rsidRPr="007F4E19">
        <w:rPr>
          <w:rFonts w:hint="eastAsia"/>
        </w:rPr>
        <w:t>教授兼系主任</w:t>
      </w:r>
      <w:proofErr w:type="gramEnd"/>
      <w:r w:rsidRPr="007F4E19">
        <w:rPr>
          <w:rFonts w:hint="eastAsia"/>
        </w:rPr>
        <w:t>、上海交通大学高级金融学院教授。</w:t>
      </w:r>
    </w:p>
    <w:p w14:paraId="73B2E7F7" w14:textId="77777777" w:rsidR="00C15506" w:rsidRPr="007F4E19" w:rsidRDefault="00C15506" w:rsidP="00C15506">
      <w:pPr>
        <w:pStyle w:val="HD"/>
        <w:snapToGrid/>
      </w:pPr>
      <w:r w:rsidRPr="007F4E19">
        <w:rPr>
          <w:rFonts w:hint="eastAsia"/>
        </w:rPr>
        <w:t>王艳涛先生：独立董事，法学学士。</w:t>
      </w:r>
      <w:r w:rsidRPr="007F4E19">
        <w:rPr>
          <w:rFonts w:hint="eastAsia"/>
        </w:rPr>
        <w:t>1998</w:t>
      </w:r>
      <w:r w:rsidRPr="007F4E19">
        <w:rPr>
          <w:rFonts w:hint="eastAsia"/>
        </w:rPr>
        <w:t>年参加工作，先后在北京市嘉和律师事务所、国浩律师集团（北京）事务所、北京市</w:t>
      </w:r>
      <w:proofErr w:type="gramStart"/>
      <w:r w:rsidRPr="007F4E19">
        <w:rPr>
          <w:rFonts w:hint="eastAsia"/>
        </w:rPr>
        <w:t>海铭律师</w:t>
      </w:r>
      <w:proofErr w:type="gramEnd"/>
      <w:r w:rsidRPr="007F4E19">
        <w:rPr>
          <w:rFonts w:hint="eastAsia"/>
        </w:rPr>
        <w:t>事务所、北京市荣诚律师事务所工作。历任北京市嘉和律师事务所律师、国浩律师集团（北京）事务所律师、北京市</w:t>
      </w:r>
      <w:proofErr w:type="gramStart"/>
      <w:r w:rsidRPr="007F4E19">
        <w:rPr>
          <w:rFonts w:hint="eastAsia"/>
        </w:rPr>
        <w:t>海铭律师</w:t>
      </w:r>
      <w:proofErr w:type="gramEnd"/>
      <w:r w:rsidRPr="007F4E19">
        <w:rPr>
          <w:rFonts w:hint="eastAsia"/>
        </w:rPr>
        <w:t>事务所合伙人律师、北京市荣诚律师事务所工作主任律师。</w:t>
      </w:r>
    </w:p>
    <w:p w14:paraId="3179DE13" w14:textId="77777777" w:rsidR="00C15506" w:rsidRPr="007F4E19" w:rsidRDefault="00C15506" w:rsidP="00C15506">
      <w:pPr>
        <w:pStyle w:val="HD"/>
        <w:snapToGrid/>
      </w:pPr>
      <w:r w:rsidRPr="007F4E19">
        <w:rPr>
          <w:rFonts w:hint="eastAsia"/>
        </w:rPr>
        <w:t>朱国华先生：独立董事，硕士研究生。</w:t>
      </w:r>
      <w:r w:rsidRPr="007F4E19">
        <w:rPr>
          <w:rFonts w:hint="eastAsia"/>
        </w:rPr>
        <w:t>1983</w:t>
      </w:r>
      <w:r w:rsidRPr="007F4E19">
        <w:rPr>
          <w:rFonts w:hint="eastAsia"/>
        </w:rPr>
        <w:t>年参加工作，任职于上海财经大学。曾兼任上海金鹏期货经纪公司董事长、总经理。现任上海财经大学教授、博士生导师。</w:t>
      </w:r>
    </w:p>
    <w:p w14:paraId="2B4955BF" w14:textId="77777777" w:rsidR="00C15506" w:rsidRPr="007F4E19" w:rsidRDefault="00C15506" w:rsidP="00C15506">
      <w:pPr>
        <w:pStyle w:val="HD"/>
        <w:snapToGrid/>
      </w:pPr>
      <w:r w:rsidRPr="007F4E19">
        <w:rPr>
          <w:rFonts w:hint="eastAsia"/>
        </w:rPr>
        <w:t>2</w:t>
      </w:r>
      <w:r w:rsidRPr="007F4E19">
        <w:rPr>
          <w:rFonts w:hint="eastAsia"/>
        </w:rPr>
        <w:t>、监事会成员</w:t>
      </w:r>
    </w:p>
    <w:p w14:paraId="376B47DF" w14:textId="77777777" w:rsidR="00C15506" w:rsidRPr="007F4E19" w:rsidRDefault="00C15506" w:rsidP="00C15506">
      <w:pPr>
        <w:pStyle w:val="HD"/>
        <w:snapToGrid/>
      </w:pPr>
      <w:r w:rsidRPr="007F4E19">
        <w:rPr>
          <w:rFonts w:hint="eastAsia"/>
        </w:rPr>
        <w:t>根据公司《章程》第六十六条规定，公司不设监事会，设一名执行监事，执行监事由职工代表崔楠担任。</w:t>
      </w:r>
    </w:p>
    <w:p w14:paraId="29B0F46E" w14:textId="77777777" w:rsidR="00C15506" w:rsidRPr="007F4E19" w:rsidRDefault="00C15506" w:rsidP="00C15506">
      <w:pPr>
        <w:pStyle w:val="HD"/>
        <w:snapToGrid/>
      </w:pPr>
      <w:r w:rsidRPr="007F4E19">
        <w:rPr>
          <w:rFonts w:hint="eastAsia"/>
        </w:rPr>
        <w:t>崔楠先生：执行监事，经济学学士。</w:t>
      </w:r>
      <w:r w:rsidRPr="007F4E19">
        <w:rPr>
          <w:rFonts w:hint="eastAsia"/>
        </w:rPr>
        <w:t>2005</w:t>
      </w:r>
      <w:r w:rsidRPr="007F4E19">
        <w:rPr>
          <w:rFonts w:hint="eastAsia"/>
        </w:rPr>
        <w:t>年参加工作，先后在中国证监会期货监管二部、银河期货有限公司、南华期货股份有限公司工作。</w:t>
      </w:r>
      <w:r w:rsidRPr="007F4E19">
        <w:rPr>
          <w:rFonts w:hint="eastAsia"/>
        </w:rPr>
        <w:t>2016</w:t>
      </w:r>
      <w:r w:rsidRPr="007F4E19">
        <w:rPr>
          <w:rFonts w:hint="eastAsia"/>
        </w:rPr>
        <w:t>年</w:t>
      </w:r>
      <w:r w:rsidRPr="007F4E19">
        <w:rPr>
          <w:rFonts w:hint="eastAsia"/>
        </w:rPr>
        <w:t>12</w:t>
      </w:r>
      <w:r w:rsidRPr="007F4E19">
        <w:rPr>
          <w:rFonts w:hint="eastAsia"/>
        </w:rPr>
        <w:t>月，加入南华基金管理有限公司。</w:t>
      </w:r>
    </w:p>
    <w:p w14:paraId="049DDF34" w14:textId="77777777" w:rsidR="00C15506" w:rsidRPr="007F4E19" w:rsidRDefault="00C15506" w:rsidP="00C15506">
      <w:pPr>
        <w:pStyle w:val="HD"/>
        <w:snapToGrid/>
      </w:pPr>
      <w:r w:rsidRPr="007F4E19">
        <w:rPr>
          <w:rFonts w:hint="eastAsia"/>
        </w:rPr>
        <w:t>3</w:t>
      </w:r>
      <w:r w:rsidRPr="007F4E19">
        <w:rPr>
          <w:rFonts w:hint="eastAsia"/>
        </w:rPr>
        <w:t>、高级管理人员</w:t>
      </w:r>
    </w:p>
    <w:p w14:paraId="37888D0E" w14:textId="77777777" w:rsidR="00C15506" w:rsidRPr="007F4E19" w:rsidRDefault="00C15506" w:rsidP="00C15506">
      <w:pPr>
        <w:pStyle w:val="HD"/>
        <w:snapToGrid/>
      </w:pPr>
      <w:r w:rsidRPr="007F4E19">
        <w:rPr>
          <w:rFonts w:hint="eastAsia"/>
        </w:rPr>
        <w:t>叶柯先生：董事长，简历同上。</w:t>
      </w:r>
    </w:p>
    <w:p w14:paraId="0C9830A6" w14:textId="10C3FF3B" w:rsidR="00C15506" w:rsidRPr="007F4E19" w:rsidRDefault="00A65141" w:rsidP="00C15506">
      <w:pPr>
        <w:pStyle w:val="HD"/>
        <w:snapToGrid/>
      </w:pPr>
      <w:r w:rsidRPr="00A65141">
        <w:rPr>
          <w:rFonts w:hint="eastAsia"/>
        </w:rPr>
        <w:t>朱坚先生：总经理，简历同上。</w:t>
      </w:r>
    </w:p>
    <w:p w14:paraId="458F0C9F" w14:textId="77777777" w:rsidR="00C15506" w:rsidRPr="007F4E19" w:rsidRDefault="00C15506" w:rsidP="00C15506">
      <w:pPr>
        <w:pStyle w:val="HD"/>
        <w:snapToGrid/>
      </w:pPr>
      <w:r w:rsidRPr="007F4E19">
        <w:rPr>
          <w:rFonts w:hint="eastAsia"/>
        </w:rPr>
        <w:t>程海霞女士，硕士，现任南华基金管理有限公司督察长。于</w:t>
      </w:r>
      <w:r w:rsidRPr="007F4E19">
        <w:t>2002</w:t>
      </w:r>
      <w:r w:rsidRPr="007F4E19">
        <w:rPr>
          <w:rFonts w:hint="eastAsia"/>
        </w:rPr>
        <w:t>年</w:t>
      </w:r>
      <w:r w:rsidRPr="007F4E19">
        <w:t>6</w:t>
      </w:r>
      <w:r w:rsidRPr="007F4E19">
        <w:rPr>
          <w:rFonts w:hint="eastAsia"/>
        </w:rPr>
        <w:t>月至</w:t>
      </w:r>
      <w:r w:rsidRPr="007F4E19">
        <w:t>2007</w:t>
      </w:r>
      <w:r w:rsidRPr="007F4E19">
        <w:rPr>
          <w:rFonts w:hint="eastAsia"/>
        </w:rPr>
        <w:t>年</w:t>
      </w:r>
      <w:r w:rsidRPr="007F4E19">
        <w:t>9</w:t>
      </w:r>
      <w:r w:rsidRPr="007F4E19">
        <w:rPr>
          <w:rFonts w:hint="eastAsia"/>
        </w:rPr>
        <w:t>月在中国证券监督管理委员会工作，任期货</w:t>
      </w:r>
      <w:proofErr w:type="gramStart"/>
      <w:r w:rsidRPr="007F4E19">
        <w:rPr>
          <w:rFonts w:hint="eastAsia"/>
        </w:rPr>
        <w:t>监管部</w:t>
      </w:r>
      <w:proofErr w:type="gramEnd"/>
      <w:r w:rsidRPr="007F4E19">
        <w:rPr>
          <w:rFonts w:hint="eastAsia"/>
        </w:rPr>
        <w:t>主任科员；</w:t>
      </w:r>
      <w:r w:rsidRPr="007F4E19">
        <w:t>2007</w:t>
      </w:r>
      <w:r w:rsidRPr="007F4E19">
        <w:rPr>
          <w:rFonts w:hint="eastAsia"/>
        </w:rPr>
        <w:t>年</w:t>
      </w:r>
      <w:r w:rsidRPr="007F4E19">
        <w:t>10</w:t>
      </w:r>
      <w:r w:rsidRPr="007F4E19">
        <w:rPr>
          <w:rFonts w:hint="eastAsia"/>
        </w:rPr>
        <w:t>月至</w:t>
      </w:r>
      <w:r w:rsidRPr="007F4E19">
        <w:t>2017</w:t>
      </w:r>
      <w:r w:rsidRPr="007F4E19">
        <w:rPr>
          <w:rFonts w:hint="eastAsia"/>
        </w:rPr>
        <w:t>年</w:t>
      </w:r>
      <w:r w:rsidRPr="007F4E19">
        <w:t>11</w:t>
      </w:r>
      <w:r w:rsidRPr="007F4E19">
        <w:rPr>
          <w:rFonts w:hint="eastAsia"/>
        </w:rPr>
        <w:t>月在华夏基金管理有限公司工作，历任风险管理部副总经理、风险管理总监、风险管理部行政负责人；</w:t>
      </w:r>
      <w:r w:rsidRPr="007F4E19">
        <w:t>2017</w:t>
      </w:r>
      <w:r w:rsidRPr="007F4E19">
        <w:rPr>
          <w:rFonts w:hint="eastAsia"/>
        </w:rPr>
        <w:t>年</w:t>
      </w:r>
      <w:r w:rsidRPr="007F4E19">
        <w:t>12</w:t>
      </w:r>
      <w:r w:rsidRPr="007F4E19">
        <w:rPr>
          <w:rFonts w:hint="eastAsia"/>
        </w:rPr>
        <w:t>月至</w:t>
      </w:r>
      <w:r w:rsidRPr="007F4E19">
        <w:t>2018</w:t>
      </w:r>
      <w:r w:rsidRPr="007F4E19">
        <w:rPr>
          <w:rFonts w:hint="eastAsia"/>
        </w:rPr>
        <w:t>年</w:t>
      </w:r>
      <w:r w:rsidRPr="007F4E19">
        <w:t>7</w:t>
      </w:r>
      <w:r w:rsidRPr="007F4E19">
        <w:rPr>
          <w:rFonts w:hint="eastAsia"/>
        </w:rPr>
        <w:t>月在中</w:t>
      </w:r>
      <w:proofErr w:type="gramStart"/>
      <w:r w:rsidRPr="007F4E19">
        <w:rPr>
          <w:rFonts w:hint="eastAsia"/>
        </w:rPr>
        <w:t>信建投证券</w:t>
      </w:r>
      <w:proofErr w:type="gramEnd"/>
      <w:r w:rsidRPr="007F4E19">
        <w:rPr>
          <w:rFonts w:hint="eastAsia"/>
        </w:rPr>
        <w:t>股份有限公司</w:t>
      </w:r>
      <w:proofErr w:type="gramStart"/>
      <w:r w:rsidRPr="007F4E19">
        <w:rPr>
          <w:rFonts w:hint="eastAsia"/>
        </w:rPr>
        <w:t>任金融</w:t>
      </w:r>
      <w:proofErr w:type="gramEnd"/>
      <w:r w:rsidRPr="007F4E19">
        <w:rPr>
          <w:rFonts w:hint="eastAsia"/>
        </w:rPr>
        <w:t>产品及创新业务部高级副总裁。</w:t>
      </w:r>
      <w:r w:rsidRPr="007F4E19">
        <w:t>2018</w:t>
      </w:r>
      <w:r w:rsidRPr="007F4E19">
        <w:rPr>
          <w:rFonts w:hint="eastAsia"/>
        </w:rPr>
        <w:t>年</w:t>
      </w:r>
      <w:r w:rsidRPr="007F4E19">
        <w:t>8</w:t>
      </w:r>
      <w:r w:rsidRPr="007F4E19">
        <w:rPr>
          <w:rFonts w:hint="eastAsia"/>
        </w:rPr>
        <w:t>月加入南华基金管理有限公司。</w:t>
      </w:r>
    </w:p>
    <w:p w14:paraId="1BE41212" w14:textId="55CABFE8" w:rsidR="00C15506" w:rsidRPr="007F4E19" w:rsidRDefault="00C15506" w:rsidP="00C15506">
      <w:pPr>
        <w:pStyle w:val="HD"/>
        <w:snapToGrid/>
      </w:pPr>
      <w:r w:rsidRPr="007F4E19">
        <w:rPr>
          <w:rFonts w:hint="eastAsia"/>
        </w:rPr>
        <w:t>王明德先生：硕士，现任南华基金管理有限公司副总经理，</w:t>
      </w:r>
      <w:r w:rsidRPr="007F4E19">
        <w:rPr>
          <w:rFonts w:hint="eastAsia"/>
        </w:rPr>
        <w:t>1999</w:t>
      </w:r>
      <w:r w:rsidRPr="007F4E19">
        <w:rPr>
          <w:rFonts w:hint="eastAsia"/>
        </w:rPr>
        <w:t>年至</w:t>
      </w:r>
      <w:r w:rsidRPr="007F4E19">
        <w:rPr>
          <w:rFonts w:hint="eastAsia"/>
        </w:rPr>
        <w:t>2000</w:t>
      </w:r>
      <w:r w:rsidRPr="007F4E19">
        <w:rPr>
          <w:rFonts w:hint="eastAsia"/>
        </w:rPr>
        <w:t>年任职于北京中怡康经济咨询公司，担任研究员。</w:t>
      </w:r>
      <w:r w:rsidRPr="007F4E19">
        <w:rPr>
          <w:rFonts w:hint="eastAsia"/>
        </w:rPr>
        <w:t>2000</w:t>
      </w:r>
      <w:r w:rsidRPr="007F4E19">
        <w:rPr>
          <w:rFonts w:hint="eastAsia"/>
        </w:rPr>
        <w:t>年至</w:t>
      </w:r>
      <w:r w:rsidRPr="007F4E19">
        <w:rPr>
          <w:rFonts w:hint="eastAsia"/>
        </w:rPr>
        <w:t>2002</w:t>
      </w:r>
      <w:r w:rsidRPr="007F4E19">
        <w:rPr>
          <w:rFonts w:hint="eastAsia"/>
        </w:rPr>
        <w:t>年任职于北京国际信托投资公司，担</w:t>
      </w:r>
      <w:r w:rsidRPr="007F4E19">
        <w:rPr>
          <w:rFonts w:hint="eastAsia"/>
        </w:rPr>
        <w:lastRenderedPageBreak/>
        <w:t>任研究员。</w:t>
      </w:r>
      <w:r w:rsidRPr="007F4E19">
        <w:rPr>
          <w:rFonts w:hint="eastAsia"/>
        </w:rPr>
        <w:t>2002</w:t>
      </w:r>
      <w:r w:rsidRPr="007F4E19">
        <w:rPr>
          <w:rFonts w:hint="eastAsia"/>
        </w:rPr>
        <w:t>年至</w:t>
      </w:r>
      <w:r w:rsidRPr="007F4E19">
        <w:rPr>
          <w:rFonts w:hint="eastAsia"/>
        </w:rPr>
        <w:t>2011</w:t>
      </w:r>
      <w:r w:rsidRPr="007F4E19">
        <w:rPr>
          <w:rFonts w:hint="eastAsia"/>
        </w:rPr>
        <w:t>年任职于国都证券有限责任公司，历任研究所副所长、所长。</w:t>
      </w:r>
      <w:r w:rsidRPr="007F4E19">
        <w:rPr>
          <w:rFonts w:hint="eastAsia"/>
        </w:rPr>
        <w:t>2011</w:t>
      </w:r>
      <w:r w:rsidRPr="007F4E19">
        <w:rPr>
          <w:rFonts w:hint="eastAsia"/>
        </w:rPr>
        <w:t>年至</w:t>
      </w:r>
      <w:r w:rsidRPr="007F4E19">
        <w:rPr>
          <w:rFonts w:hint="eastAsia"/>
        </w:rPr>
        <w:t>2015</w:t>
      </w:r>
      <w:r w:rsidRPr="007F4E19">
        <w:rPr>
          <w:rFonts w:hint="eastAsia"/>
        </w:rPr>
        <w:t>年任职于东兴证券有限责任公司，担任研究所所长。</w:t>
      </w:r>
      <w:r w:rsidRPr="007F4E19">
        <w:rPr>
          <w:rFonts w:hint="eastAsia"/>
        </w:rPr>
        <w:t>2015</w:t>
      </w:r>
      <w:r w:rsidRPr="007F4E19">
        <w:rPr>
          <w:rFonts w:hint="eastAsia"/>
        </w:rPr>
        <w:t>年至</w:t>
      </w:r>
      <w:r w:rsidRPr="007F4E19">
        <w:rPr>
          <w:rFonts w:hint="eastAsia"/>
        </w:rPr>
        <w:t>2017</w:t>
      </w:r>
      <w:r w:rsidRPr="007F4E19">
        <w:rPr>
          <w:rFonts w:hint="eastAsia"/>
        </w:rPr>
        <w:t>年任职于</w:t>
      </w:r>
      <w:proofErr w:type="gramStart"/>
      <w:r w:rsidRPr="007F4E19">
        <w:rPr>
          <w:rFonts w:hint="eastAsia"/>
        </w:rPr>
        <w:t>泓德基金</w:t>
      </w:r>
      <w:proofErr w:type="gramEnd"/>
      <w:r w:rsidRPr="007F4E19">
        <w:rPr>
          <w:rFonts w:hint="eastAsia"/>
        </w:rPr>
        <w:t>管理有限公司，担任总经理助理兼投</w:t>
      </w:r>
      <w:proofErr w:type="gramStart"/>
      <w:r w:rsidRPr="007F4E19">
        <w:rPr>
          <w:rFonts w:hint="eastAsia"/>
        </w:rPr>
        <w:t>研</w:t>
      </w:r>
      <w:proofErr w:type="gramEnd"/>
      <w:r w:rsidRPr="007F4E19">
        <w:rPr>
          <w:rFonts w:hint="eastAsia"/>
        </w:rPr>
        <w:t>总监。</w:t>
      </w:r>
      <w:r w:rsidRPr="007F4E19">
        <w:rPr>
          <w:rFonts w:hint="eastAsia"/>
        </w:rPr>
        <w:t>2017</w:t>
      </w:r>
      <w:r w:rsidRPr="007F4E19">
        <w:rPr>
          <w:rFonts w:hint="eastAsia"/>
        </w:rPr>
        <w:t>年</w:t>
      </w:r>
      <w:r w:rsidRPr="007F4E19">
        <w:rPr>
          <w:rFonts w:hint="eastAsia"/>
        </w:rPr>
        <w:t>4</w:t>
      </w:r>
      <w:r w:rsidRPr="007F4E19">
        <w:rPr>
          <w:rFonts w:hint="eastAsia"/>
        </w:rPr>
        <w:t>月加入南华基金管理有限公司，现任南华瑞</w:t>
      </w:r>
      <w:proofErr w:type="gramStart"/>
      <w:r w:rsidRPr="007F4E19">
        <w:rPr>
          <w:rFonts w:hint="eastAsia"/>
        </w:rPr>
        <w:t>鑫</w:t>
      </w:r>
      <w:proofErr w:type="gramEnd"/>
      <w:r w:rsidRPr="007F4E19">
        <w:rPr>
          <w:rFonts w:hint="eastAsia"/>
        </w:rPr>
        <w:t>定期开放债券型发起式证券投资</w:t>
      </w:r>
      <w:proofErr w:type="gramStart"/>
      <w:r w:rsidRPr="007F4E19">
        <w:rPr>
          <w:rFonts w:hint="eastAsia"/>
        </w:rPr>
        <w:t>基金基金</w:t>
      </w:r>
      <w:proofErr w:type="gramEnd"/>
      <w:r w:rsidRPr="007F4E19">
        <w:rPr>
          <w:rFonts w:hint="eastAsia"/>
        </w:rPr>
        <w:t>经理（</w:t>
      </w:r>
      <w:r w:rsidRPr="007F4E19">
        <w:rPr>
          <w:rFonts w:hint="eastAsia"/>
        </w:rPr>
        <w:t>2018</w:t>
      </w:r>
      <w:r w:rsidRPr="007F4E19">
        <w:rPr>
          <w:rFonts w:hint="eastAsia"/>
        </w:rPr>
        <w:t>年</w:t>
      </w:r>
      <w:r w:rsidRPr="007F4E19">
        <w:t>4</w:t>
      </w:r>
      <w:r w:rsidRPr="007F4E19">
        <w:rPr>
          <w:rFonts w:hint="eastAsia"/>
        </w:rPr>
        <w:t>月</w:t>
      </w:r>
      <w:r w:rsidRPr="007F4E19">
        <w:t>10</w:t>
      </w:r>
      <w:r w:rsidRPr="007F4E19">
        <w:rPr>
          <w:rFonts w:hint="eastAsia"/>
        </w:rPr>
        <w:t>日起任职）</w:t>
      </w:r>
      <w:r w:rsidR="00A65141" w:rsidRPr="00A65141">
        <w:rPr>
          <w:rFonts w:hint="eastAsia"/>
        </w:rPr>
        <w:t>、南华瑞元定期开放债券型发起式证券投资</w:t>
      </w:r>
      <w:proofErr w:type="gramStart"/>
      <w:r w:rsidR="00A65141" w:rsidRPr="00A65141">
        <w:rPr>
          <w:rFonts w:hint="eastAsia"/>
        </w:rPr>
        <w:t>基金基金</w:t>
      </w:r>
      <w:proofErr w:type="gramEnd"/>
      <w:r w:rsidR="00A65141" w:rsidRPr="00A65141">
        <w:rPr>
          <w:rFonts w:hint="eastAsia"/>
        </w:rPr>
        <w:t>经理（</w:t>
      </w:r>
      <w:r w:rsidR="00A65141" w:rsidRPr="00A65141">
        <w:rPr>
          <w:rFonts w:hint="eastAsia"/>
        </w:rPr>
        <w:t>2019</w:t>
      </w:r>
      <w:r w:rsidR="00A65141" w:rsidRPr="00A65141">
        <w:rPr>
          <w:rFonts w:hint="eastAsia"/>
        </w:rPr>
        <w:t>年</w:t>
      </w:r>
      <w:r w:rsidR="00A65141" w:rsidRPr="00A65141">
        <w:rPr>
          <w:rFonts w:hint="eastAsia"/>
        </w:rPr>
        <w:t>4</w:t>
      </w:r>
      <w:r w:rsidR="00A65141" w:rsidRPr="00A65141">
        <w:rPr>
          <w:rFonts w:hint="eastAsia"/>
        </w:rPr>
        <w:t>月</w:t>
      </w:r>
      <w:r w:rsidR="00A65141" w:rsidRPr="00A65141">
        <w:rPr>
          <w:rFonts w:hint="eastAsia"/>
        </w:rPr>
        <w:t>11</w:t>
      </w:r>
      <w:r w:rsidR="00A65141" w:rsidRPr="00A65141">
        <w:rPr>
          <w:rFonts w:hint="eastAsia"/>
        </w:rPr>
        <w:t>日起任职）</w:t>
      </w:r>
      <w:r w:rsidRPr="007F4E19">
        <w:rPr>
          <w:rFonts w:hint="eastAsia"/>
        </w:rPr>
        <w:t>。</w:t>
      </w:r>
    </w:p>
    <w:p w14:paraId="1795FC02" w14:textId="77777777" w:rsidR="00C15506" w:rsidRPr="007F4E19" w:rsidRDefault="00C15506" w:rsidP="00C15506">
      <w:pPr>
        <w:pStyle w:val="HD"/>
        <w:snapToGrid/>
      </w:pPr>
      <w:r w:rsidRPr="007F4E19">
        <w:rPr>
          <w:rFonts w:hint="eastAsia"/>
        </w:rPr>
        <w:t>陈琨先生：硕士，现任南华基金管理有限公司副总经理。</w:t>
      </w:r>
      <w:r w:rsidRPr="007F4E19">
        <w:rPr>
          <w:rFonts w:hint="eastAsia"/>
        </w:rPr>
        <w:t>2005</w:t>
      </w:r>
      <w:r w:rsidRPr="007F4E19">
        <w:rPr>
          <w:rFonts w:hint="eastAsia"/>
        </w:rPr>
        <w:t>年至</w:t>
      </w:r>
      <w:r w:rsidRPr="007F4E19">
        <w:rPr>
          <w:rFonts w:hint="eastAsia"/>
        </w:rPr>
        <w:t>2006</w:t>
      </w:r>
      <w:r w:rsidRPr="007F4E19">
        <w:rPr>
          <w:rFonts w:hint="eastAsia"/>
        </w:rPr>
        <w:t>年任平安集团渠道发展事业部团队主管；</w:t>
      </w:r>
      <w:r w:rsidRPr="007F4E19">
        <w:rPr>
          <w:rFonts w:hint="eastAsia"/>
        </w:rPr>
        <w:t>2006</w:t>
      </w:r>
      <w:r w:rsidRPr="007F4E19">
        <w:rPr>
          <w:rFonts w:hint="eastAsia"/>
        </w:rPr>
        <w:t>年至</w:t>
      </w:r>
      <w:r w:rsidRPr="007F4E19">
        <w:rPr>
          <w:rFonts w:hint="eastAsia"/>
        </w:rPr>
        <w:t>2018</w:t>
      </w:r>
      <w:r w:rsidRPr="007F4E19">
        <w:rPr>
          <w:rFonts w:hint="eastAsia"/>
        </w:rPr>
        <w:t>年历任中</w:t>
      </w:r>
      <w:proofErr w:type="gramStart"/>
      <w:r w:rsidRPr="007F4E19">
        <w:rPr>
          <w:rFonts w:hint="eastAsia"/>
        </w:rPr>
        <w:t>海基金</w:t>
      </w:r>
      <w:proofErr w:type="gramEnd"/>
      <w:r w:rsidRPr="007F4E19">
        <w:rPr>
          <w:rFonts w:hint="eastAsia"/>
        </w:rPr>
        <w:t>管理有限公司区域总监、机构业务总监、营销中心总经理助理、营销中心总经理、公司总经理助理兼营</w:t>
      </w:r>
      <w:proofErr w:type="gramStart"/>
      <w:r w:rsidRPr="007F4E19">
        <w:rPr>
          <w:rFonts w:hint="eastAsia"/>
        </w:rPr>
        <w:t>销中心</w:t>
      </w:r>
      <w:proofErr w:type="gramEnd"/>
      <w:r w:rsidRPr="007F4E19">
        <w:rPr>
          <w:rFonts w:hint="eastAsia"/>
        </w:rPr>
        <w:t>总经理职务。</w:t>
      </w:r>
      <w:r w:rsidRPr="007F4E19">
        <w:rPr>
          <w:rFonts w:hint="eastAsia"/>
        </w:rPr>
        <w:t>2018</w:t>
      </w:r>
      <w:r w:rsidRPr="007F4E19">
        <w:rPr>
          <w:rFonts w:hint="eastAsia"/>
        </w:rPr>
        <w:t>年</w:t>
      </w:r>
      <w:r w:rsidRPr="007F4E19">
        <w:rPr>
          <w:rFonts w:hint="eastAsia"/>
        </w:rPr>
        <w:t>5</w:t>
      </w:r>
      <w:r w:rsidRPr="007F4E19">
        <w:rPr>
          <w:rFonts w:hint="eastAsia"/>
        </w:rPr>
        <w:t>月加入南华基金管理有限公司。</w:t>
      </w:r>
    </w:p>
    <w:p w14:paraId="6FF1866E" w14:textId="79E1BDF8" w:rsidR="00C15506" w:rsidRPr="007F4E19" w:rsidRDefault="00C15506" w:rsidP="00C15506">
      <w:pPr>
        <w:pStyle w:val="HD"/>
        <w:snapToGrid/>
      </w:pPr>
      <w:r w:rsidRPr="007F4E19">
        <w:rPr>
          <w:rFonts w:hint="eastAsia"/>
        </w:rPr>
        <w:t>周昱峰先生：经济学硕士，注册会计师。现任南华基金管理有限公司总经理助理，量化投资与产品负责人。历任华夏证券有限公司交易部、经纪业务管理总部高级经理。华泰柏瑞基金管理有限公司营销管理总部总监。方正富邦基金管理有限公司产品总监。方正富邦创融资</w:t>
      </w:r>
      <w:proofErr w:type="gramStart"/>
      <w:r w:rsidRPr="007F4E19">
        <w:rPr>
          <w:rFonts w:hint="eastAsia"/>
        </w:rPr>
        <w:t>产管理</w:t>
      </w:r>
      <w:proofErr w:type="gramEnd"/>
      <w:r w:rsidRPr="007F4E19">
        <w:rPr>
          <w:rFonts w:hint="eastAsia"/>
        </w:rPr>
        <w:t>有限公司副总经理，投资经理。</w:t>
      </w:r>
      <w:r w:rsidRPr="007F4E19">
        <w:rPr>
          <w:rFonts w:hint="eastAsia"/>
        </w:rPr>
        <w:t>2017</w:t>
      </w:r>
      <w:r w:rsidRPr="007F4E19">
        <w:rPr>
          <w:rFonts w:hint="eastAsia"/>
        </w:rPr>
        <w:t>年</w:t>
      </w:r>
      <w:r w:rsidRPr="007F4E19">
        <w:rPr>
          <w:rFonts w:hint="eastAsia"/>
        </w:rPr>
        <w:t>3</w:t>
      </w:r>
      <w:r w:rsidRPr="007F4E19">
        <w:rPr>
          <w:rFonts w:hint="eastAsia"/>
        </w:rPr>
        <w:t>月加入南华基金管理有限公司</w:t>
      </w:r>
      <w:r w:rsidR="00A65141" w:rsidRPr="00A65141">
        <w:rPr>
          <w:rFonts w:hint="eastAsia"/>
        </w:rPr>
        <w:t>，现任南华中证杭州湾</w:t>
      </w:r>
      <w:proofErr w:type="gramStart"/>
      <w:r w:rsidR="00A65141" w:rsidRPr="00A65141">
        <w:rPr>
          <w:rFonts w:hint="eastAsia"/>
        </w:rPr>
        <w:t>区交易</w:t>
      </w:r>
      <w:proofErr w:type="gramEnd"/>
      <w:r w:rsidR="00A65141" w:rsidRPr="00A65141">
        <w:rPr>
          <w:rFonts w:hint="eastAsia"/>
        </w:rPr>
        <w:t>型开放式指数证券投资</w:t>
      </w:r>
      <w:proofErr w:type="gramStart"/>
      <w:r w:rsidR="00A65141" w:rsidRPr="00A65141">
        <w:rPr>
          <w:rFonts w:hint="eastAsia"/>
        </w:rPr>
        <w:t>基金基金</w:t>
      </w:r>
      <w:proofErr w:type="gramEnd"/>
      <w:r w:rsidR="00A65141" w:rsidRPr="00A65141">
        <w:rPr>
          <w:rFonts w:hint="eastAsia"/>
        </w:rPr>
        <w:t>经理（</w:t>
      </w:r>
      <w:r w:rsidR="00A65141" w:rsidRPr="00A65141">
        <w:rPr>
          <w:rFonts w:hint="eastAsia"/>
        </w:rPr>
        <w:t>2018</w:t>
      </w:r>
      <w:r w:rsidR="00A65141" w:rsidRPr="00A65141">
        <w:rPr>
          <w:rFonts w:hint="eastAsia"/>
        </w:rPr>
        <w:t>年</w:t>
      </w:r>
      <w:r w:rsidR="00A65141" w:rsidRPr="00A65141">
        <w:rPr>
          <w:rFonts w:hint="eastAsia"/>
        </w:rPr>
        <w:t>12</w:t>
      </w:r>
      <w:r w:rsidR="00A65141" w:rsidRPr="00A65141">
        <w:rPr>
          <w:rFonts w:hint="eastAsia"/>
        </w:rPr>
        <w:t>月</w:t>
      </w:r>
      <w:r w:rsidR="00A65141" w:rsidRPr="00A65141">
        <w:rPr>
          <w:rFonts w:hint="eastAsia"/>
        </w:rPr>
        <w:t>14</w:t>
      </w:r>
      <w:r w:rsidR="00A65141" w:rsidRPr="00A65141">
        <w:rPr>
          <w:rFonts w:hint="eastAsia"/>
        </w:rPr>
        <w:t>日起任职）</w:t>
      </w:r>
      <w:r w:rsidRPr="007F4E19">
        <w:rPr>
          <w:rFonts w:hint="eastAsia"/>
        </w:rPr>
        <w:t>。</w:t>
      </w:r>
    </w:p>
    <w:p w14:paraId="1FBF2286" w14:textId="77777777" w:rsidR="00C15506" w:rsidRDefault="00C15506" w:rsidP="00C15506">
      <w:pPr>
        <w:pStyle w:val="HD"/>
        <w:snapToGrid/>
      </w:pPr>
      <w:r w:rsidRPr="007F4E19">
        <w:rPr>
          <w:rFonts w:hint="eastAsia"/>
        </w:rPr>
        <w:t>蔡峰先生：经济学博士，现任南华基金管理有限公司总经理助理。</w:t>
      </w:r>
      <w:r w:rsidRPr="007F4E19">
        <w:t>2010</w:t>
      </w:r>
      <w:r w:rsidRPr="007F4E19">
        <w:rPr>
          <w:rFonts w:hint="eastAsia"/>
        </w:rPr>
        <w:t>年至</w:t>
      </w:r>
      <w:r w:rsidRPr="007F4E19">
        <w:t>2016</w:t>
      </w:r>
      <w:r w:rsidRPr="007F4E19">
        <w:rPr>
          <w:rFonts w:hint="eastAsia"/>
        </w:rPr>
        <w:t>年任职于国</w:t>
      </w:r>
      <w:proofErr w:type="gramStart"/>
      <w:r w:rsidRPr="007F4E19">
        <w:rPr>
          <w:rFonts w:hint="eastAsia"/>
        </w:rPr>
        <w:t>元证券</w:t>
      </w:r>
      <w:proofErr w:type="gramEnd"/>
      <w:r w:rsidRPr="007F4E19">
        <w:rPr>
          <w:rFonts w:hint="eastAsia"/>
        </w:rPr>
        <w:t>股份有限公司金融工程部；</w:t>
      </w:r>
      <w:r w:rsidRPr="007F4E19">
        <w:t>2016</w:t>
      </w:r>
      <w:r w:rsidRPr="007F4E19">
        <w:rPr>
          <w:rFonts w:hint="eastAsia"/>
        </w:rPr>
        <w:t>年至</w:t>
      </w:r>
      <w:r w:rsidRPr="007F4E19">
        <w:t>2018</w:t>
      </w:r>
      <w:r w:rsidRPr="007F4E19">
        <w:rPr>
          <w:rFonts w:hint="eastAsia"/>
        </w:rPr>
        <w:t>年任职于华商基金管理有限公司机构投资二部。</w:t>
      </w:r>
      <w:r w:rsidRPr="007F4E19">
        <w:t>2018</w:t>
      </w:r>
      <w:r w:rsidRPr="007F4E19">
        <w:rPr>
          <w:rFonts w:hint="eastAsia"/>
        </w:rPr>
        <w:t>年</w:t>
      </w:r>
      <w:r w:rsidRPr="007F4E19">
        <w:t>7</w:t>
      </w:r>
      <w:r w:rsidRPr="007F4E19">
        <w:rPr>
          <w:rFonts w:hint="eastAsia"/>
        </w:rPr>
        <w:t>月加入南华基金管理有限公司。</w:t>
      </w:r>
    </w:p>
    <w:p w14:paraId="3C53A29B" w14:textId="210331C2" w:rsidR="00A65141" w:rsidRPr="007F4E19" w:rsidRDefault="00A65141" w:rsidP="00C15506">
      <w:pPr>
        <w:pStyle w:val="HD"/>
        <w:snapToGrid/>
      </w:pPr>
      <w:r w:rsidRPr="00A65141">
        <w:rPr>
          <w:rFonts w:hint="eastAsia"/>
        </w:rPr>
        <w:t>路秀妍女士：汉语言文学专业，学士学位，现任南华基金管理有限公司总经理助理。</w:t>
      </w:r>
      <w:r w:rsidRPr="00A65141">
        <w:rPr>
          <w:rFonts w:hint="eastAsia"/>
        </w:rPr>
        <w:t>1992</w:t>
      </w:r>
      <w:r w:rsidRPr="00A65141">
        <w:rPr>
          <w:rFonts w:hint="eastAsia"/>
        </w:rPr>
        <w:t>年参加工作，先后在北京建行信托投资公司、浙江钱塘航空集团有限公司、信达期货有限公司、南华期货股份有限公司工作。</w:t>
      </w:r>
      <w:r w:rsidRPr="00A65141">
        <w:rPr>
          <w:rFonts w:hint="eastAsia"/>
        </w:rPr>
        <w:t>2017</w:t>
      </w:r>
      <w:r w:rsidRPr="00A65141">
        <w:rPr>
          <w:rFonts w:hint="eastAsia"/>
        </w:rPr>
        <w:t>年</w:t>
      </w:r>
      <w:r w:rsidRPr="00A65141">
        <w:rPr>
          <w:rFonts w:hint="eastAsia"/>
        </w:rPr>
        <w:t>6</w:t>
      </w:r>
      <w:r w:rsidRPr="00A65141">
        <w:rPr>
          <w:rFonts w:hint="eastAsia"/>
        </w:rPr>
        <w:t>月</w:t>
      </w:r>
      <w:r w:rsidRPr="00A65141">
        <w:rPr>
          <w:rFonts w:hint="eastAsia"/>
        </w:rPr>
        <w:t>29</w:t>
      </w:r>
      <w:r w:rsidRPr="00A65141">
        <w:rPr>
          <w:rFonts w:hint="eastAsia"/>
        </w:rPr>
        <w:t>日至</w:t>
      </w:r>
      <w:r w:rsidRPr="00A65141">
        <w:rPr>
          <w:rFonts w:hint="eastAsia"/>
        </w:rPr>
        <w:t>2018</w:t>
      </w:r>
      <w:r w:rsidRPr="00A65141">
        <w:rPr>
          <w:rFonts w:hint="eastAsia"/>
        </w:rPr>
        <w:t>年</w:t>
      </w:r>
      <w:r w:rsidRPr="00A65141">
        <w:rPr>
          <w:rFonts w:hint="eastAsia"/>
        </w:rPr>
        <w:t>12</w:t>
      </w:r>
      <w:r w:rsidRPr="00A65141">
        <w:rPr>
          <w:rFonts w:hint="eastAsia"/>
        </w:rPr>
        <w:t>月</w:t>
      </w:r>
      <w:r w:rsidRPr="00A65141">
        <w:rPr>
          <w:rFonts w:hint="eastAsia"/>
        </w:rPr>
        <w:t>3</w:t>
      </w:r>
      <w:r w:rsidRPr="00A65141">
        <w:rPr>
          <w:rFonts w:hint="eastAsia"/>
        </w:rPr>
        <w:t>日担任南华基金管理有限公司总经理。</w:t>
      </w:r>
    </w:p>
    <w:p w14:paraId="029C2C33" w14:textId="77777777" w:rsidR="00C15506" w:rsidRPr="007F4E19" w:rsidRDefault="00C15506" w:rsidP="00C15506">
      <w:pPr>
        <w:pStyle w:val="HD"/>
        <w:snapToGrid/>
      </w:pPr>
      <w:r w:rsidRPr="007F4E19">
        <w:t>4</w:t>
      </w:r>
      <w:r w:rsidRPr="007F4E19">
        <w:rPr>
          <w:rFonts w:hint="eastAsia"/>
        </w:rPr>
        <w:t>、基金经理</w:t>
      </w:r>
    </w:p>
    <w:p w14:paraId="3C5858E0" w14:textId="58757BCE" w:rsidR="00C15506" w:rsidRDefault="00C15506" w:rsidP="00C15506">
      <w:pPr>
        <w:spacing w:line="360" w:lineRule="auto"/>
        <w:ind w:firstLineChars="200" w:firstLine="420"/>
        <w:rPr>
          <w:rFonts w:cs="宋体"/>
        </w:rPr>
      </w:pPr>
      <w:r w:rsidRPr="007F4E19">
        <w:rPr>
          <w:rFonts w:cs="宋体" w:hint="eastAsia"/>
        </w:rPr>
        <w:t>周昱峰先生：经济学硕士，注册会计师。现任南华基金管理有限公司总经理助理，量化投资与产品负责人。历任华夏证券有限公司交易部、经纪业务管理总部高级经理。华泰柏瑞基金管理有限公司营销管理总部总监。方正富邦基金管理有限公司产品总监。方正富邦创融资</w:t>
      </w:r>
      <w:proofErr w:type="gramStart"/>
      <w:r w:rsidRPr="007F4E19">
        <w:rPr>
          <w:rFonts w:cs="宋体" w:hint="eastAsia"/>
        </w:rPr>
        <w:t>产管理</w:t>
      </w:r>
      <w:proofErr w:type="gramEnd"/>
      <w:r w:rsidRPr="007F4E19">
        <w:rPr>
          <w:rFonts w:cs="宋体" w:hint="eastAsia"/>
        </w:rPr>
        <w:t>有限公司副总经理，投资经理。</w:t>
      </w:r>
      <w:r w:rsidRPr="007F4E19">
        <w:rPr>
          <w:rFonts w:hint="eastAsia"/>
          <w:szCs w:val="21"/>
        </w:rPr>
        <w:t>2017</w:t>
      </w:r>
      <w:r w:rsidRPr="007F4E19">
        <w:rPr>
          <w:rFonts w:cs="宋体" w:hint="eastAsia"/>
        </w:rPr>
        <w:t>年</w:t>
      </w:r>
      <w:r w:rsidRPr="007F4E19">
        <w:rPr>
          <w:rFonts w:hint="eastAsia"/>
          <w:szCs w:val="21"/>
        </w:rPr>
        <w:t>3</w:t>
      </w:r>
      <w:r w:rsidRPr="007F4E19">
        <w:rPr>
          <w:rFonts w:cs="宋体" w:hint="eastAsia"/>
        </w:rPr>
        <w:t>月加入南华基金管理有限公司</w:t>
      </w:r>
      <w:r w:rsidR="00A65141" w:rsidRPr="00A65141">
        <w:rPr>
          <w:rFonts w:cs="宋体" w:hint="eastAsia"/>
        </w:rPr>
        <w:t>，现任南华中证杭州湾</w:t>
      </w:r>
      <w:proofErr w:type="gramStart"/>
      <w:r w:rsidR="00A65141" w:rsidRPr="00A65141">
        <w:rPr>
          <w:rFonts w:cs="宋体" w:hint="eastAsia"/>
        </w:rPr>
        <w:t>区交易</w:t>
      </w:r>
      <w:proofErr w:type="gramEnd"/>
      <w:r w:rsidR="00A65141" w:rsidRPr="00A65141">
        <w:rPr>
          <w:rFonts w:cs="宋体" w:hint="eastAsia"/>
        </w:rPr>
        <w:t>型开放式指数证券投资</w:t>
      </w:r>
      <w:proofErr w:type="gramStart"/>
      <w:r w:rsidR="00A65141" w:rsidRPr="00A65141">
        <w:rPr>
          <w:rFonts w:cs="宋体" w:hint="eastAsia"/>
        </w:rPr>
        <w:t>基金基金</w:t>
      </w:r>
      <w:proofErr w:type="gramEnd"/>
      <w:r w:rsidR="00A65141" w:rsidRPr="00A65141">
        <w:rPr>
          <w:rFonts w:cs="宋体" w:hint="eastAsia"/>
        </w:rPr>
        <w:t>经理（</w:t>
      </w:r>
      <w:r w:rsidR="00A65141" w:rsidRPr="00A65141">
        <w:rPr>
          <w:rFonts w:cs="宋体" w:hint="eastAsia"/>
        </w:rPr>
        <w:t>2018</w:t>
      </w:r>
      <w:r w:rsidR="00A65141" w:rsidRPr="00A65141">
        <w:rPr>
          <w:rFonts w:cs="宋体" w:hint="eastAsia"/>
        </w:rPr>
        <w:t>年</w:t>
      </w:r>
      <w:r w:rsidR="00A65141" w:rsidRPr="00A65141">
        <w:rPr>
          <w:rFonts w:cs="宋体" w:hint="eastAsia"/>
        </w:rPr>
        <w:t>12</w:t>
      </w:r>
      <w:r w:rsidR="00A65141" w:rsidRPr="00A65141">
        <w:rPr>
          <w:rFonts w:cs="宋体" w:hint="eastAsia"/>
        </w:rPr>
        <w:t>月</w:t>
      </w:r>
      <w:r w:rsidR="00A65141" w:rsidRPr="00A65141">
        <w:rPr>
          <w:rFonts w:cs="宋体" w:hint="eastAsia"/>
        </w:rPr>
        <w:t>14</w:t>
      </w:r>
      <w:r w:rsidR="00A65141" w:rsidRPr="00A65141">
        <w:rPr>
          <w:rFonts w:cs="宋体" w:hint="eastAsia"/>
        </w:rPr>
        <w:t>日起任职）</w:t>
      </w:r>
      <w:r w:rsidRPr="007F4E19">
        <w:rPr>
          <w:rFonts w:cs="宋体" w:hint="eastAsia"/>
        </w:rPr>
        <w:t>。</w:t>
      </w:r>
    </w:p>
    <w:p w14:paraId="684CD7F2" w14:textId="4000C353" w:rsidR="003829A9" w:rsidRPr="007F4E19" w:rsidRDefault="003829A9" w:rsidP="00C15506">
      <w:pPr>
        <w:spacing w:line="360" w:lineRule="auto"/>
        <w:ind w:firstLineChars="200" w:firstLine="420"/>
        <w:rPr>
          <w:rFonts w:cs="宋体"/>
        </w:rPr>
      </w:pPr>
      <w:r w:rsidRPr="003829A9">
        <w:rPr>
          <w:rFonts w:cs="宋体" w:hint="eastAsia"/>
        </w:rPr>
        <w:t>莫志刚先生：硕士，</w:t>
      </w:r>
      <w:r w:rsidRPr="003829A9">
        <w:rPr>
          <w:rFonts w:cs="宋体" w:hint="eastAsia"/>
        </w:rPr>
        <w:t>6</w:t>
      </w:r>
      <w:r w:rsidRPr="003829A9">
        <w:rPr>
          <w:rFonts w:cs="宋体" w:hint="eastAsia"/>
        </w:rPr>
        <w:t>年以上基金从业经验，</w:t>
      </w:r>
      <w:r w:rsidRPr="003829A9">
        <w:rPr>
          <w:rFonts w:cs="宋体" w:hint="eastAsia"/>
        </w:rPr>
        <w:t>4</w:t>
      </w:r>
      <w:r w:rsidRPr="003829A9">
        <w:rPr>
          <w:rFonts w:cs="宋体" w:hint="eastAsia"/>
        </w:rPr>
        <w:t>年以上</w:t>
      </w:r>
      <w:r w:rsidRPr="003829A9">
        <w:rPr>
          <w:rFonts w:cs="宋体" w:hint="eastAsia"/>
        </w:rPr>
        <w:t>ETF</w:t>
      </w:r>
      <w:r w:rsidRPr="003829A9">
        <w:rPr>
          <w:rFonts w:cs="宋体" w:hint="eastAsia"/>
        </w:rPr>
        <w:t>投资研究经验。</w:t>
      </w:r>
      <w:r w:rsidRPr="003829A9">
        <w:rPr>
          <w:rFonts w:cs="宋体" w:hint="eastAsia"/>
        </w:rPr>
        <w:t>2013</w:t>
      </w:r>
      <w:r w:rsidRPr="003829A9">
        <w:rPr>
          <w:rFonts w:cs="宋体" w:hint="eastAsia"/>
        </w:rPr>
        <w:t>年加入万家基金管理有限公司，先后任职信息技术部系统工程师、量化投资部量化研究员，参与多</w:t>
      </w:r>
      <w:proofErr w:type="gramStart"/>
      <w:r w:rsidRPr="003829A9">
        <w:rPr>
          <w:rFonts w:cs="宋体" w:hint="eastAsia"/>
        </w:rPr>
        <w:t>只指数</w:t>
      </w:r>
      <w:proofErr w:type="gramEnd"/>
      <w:r w:rsidRPr="003829A9">
        <w:rPr>
          <w:rFonts w:cs="宋体" w:hint="eastAsia"/>
        </w:rPr>
        <w:t>产品的研究开发工作。</w:t>
      </w:r>
      <w:r w:rsidRPr="003829A9">
        <w:rPr>
          <w:rFonts w:cs="宋体" w:hint="eastAsia"/>
        </w:rPr>
        <w:t>2018</w:t>
      </w:r>
      <w:r w:rsidRPr="003829A9">
        <w:rPr>
          <w:rFonts w:cs="宋体" w:hint="eastAsia"/>
        </w:rPr>
        <w:t>年</w:t>
      </w:r>
      <w:r w:rsidRPr="003829A9">
        <w:rPr>
          <w:rFonts w:cs="宋体" w:hint="eastAsia"/>
        </w:rPr>
        <w:t>9</w:t>
      </w:r>
      <w:r w:rsidRPr="003829A9">
        <w:rPr>
          <w:rFonts w:cs="宋体" w:hint="eastAsia"/>
        </w:rPr>
        <w:t>月加入南华基金管理有限公司，担任量化投资</w:t>
      </w:r>
      <w:proofErr w:type="gramStart"/>
      <w:r w:rsidRPr="003829A9">
        <w:rPr>
          <w:rFonts w:cs="宋体" w:hint="eastAsia"/>
        </w:rPr>
        <w:t>部基</w:t>
      </w:r>
      <w:r w:rsidRPr="003829A9">
        <w:rPr>
          <w:rFonts w:cs="宋体" w:hint="eastAsia"/>
        </w:rPr>
        <w:lastRenderedPageBreak/>
        <w:t>金</w:t>
      </w:r>
      <w:proofErr w:type="gramEnd"/>
      <w:r w:rsidRPr="003829A9">
        <w:rPr>
          <w:rFonts w:cs="宋体" w:hint="eastAsia"/>
        </w:rPr>
        <w:t>经理助理，现任南华中证杭州湾</w:t>
      </w:r>
      <w:proofErr w:type="gramStart"/>
      <w:r w:rsidRPr="003829A9">
        <w:rPr>
          <w:rFonts w:cs="宋体" w:hint="eastAsia"/>
        </w:rPr>
        <w:t>区交易</w:t>
      </w:r>
      <w:proofErr w:type="gramEnd"/>
      <w:r w:rsidRPr="003829A9">
        <w:rPr>
          <w:rFonts w:cs="宋体" w:hint="eastAsia"/>
        </w:rPr>
        <w:t>型开放式指数证券投资</w:t>
      </w:r>
      <w:proofErr w:type="gramStart"/>
      <w:r w:rsidRPr="003829A9">
        <w:rPr>
          <w:rFonts w:cs="宋体" w:hint="eastAsia"/>
        </w:rPr>
        <w:t>基金基金</w:t>
      </w:r>
      <w:proofErr w:type="gramEnd"/>
      <w:r w:rsidRPr="003829A9">
        <w:rPr>
          <w:rFonts w:cs="宋体" w:hint="eastAsia"/>
        </w:rPr>
        <w:t>经理（</w:t>
      </w:r>
      <w:r w:rsidRPr="003829A9">
        <w:rPr>
          <w:rFonts w:cs="宋体" w:hint="eastAsia"/>
        </w:rPr>
        <w:t>2019</w:t>
      </w:r>
      <w:r w:rsidRPr="003829A9">
        <w:rPr>
          <w:rFonts w:cs="宋体" w:hint="eastAsia"/>
        </w:rPr>
        <w:t>年</w:t>
      </w:r>
      <w:r w:rsidRPr="003829A9">
        <w:rPr>
          <w:rFonts w:cs="宋体" w:hint="eastAsia"/>
        </w:rPr>
        <w:t>1</w:t>
      </w:r>
      <w:r w:rsidRPr="003829A9">
        <w:rPr>
          <w:rFonts w:cs="宋体" w:hint="eastAsia"/>
        </w:rPr>
        <w:t>月</w:t>
      </w:r>
      <w:r w:rsidRPr="003829A9">
        <w:rPr>
          <w:rFonts w:cs="宋体" w:hint="eastAsia"/>
        </w:rPr>
        <w:t>18</w:t>
      </w:r>
      <w:r w:rsidRPr="003829A9">
        <w:rPr>
          <w:rFonts w:cs="宋体" w:hint="eastAsia"/>
        </w:rPr>
        <w:t>日起任职）。</w:t>
      </w:r>
    </w:p>
    <w:p w14:paraId="245653A2" w14:textId="77777777" w:rsidR="00C15506" w:rsidRPr="007F4E19" w:rsidRDefault="00C15506" w:rsidP="00C15506">
      <w:pPr>
        <w:pStyle w:val="HD"/>
        <w:snapToGrid/>
      </w:pPr>
      <w:r w:rsidRPr="007F4E19">
        <w:t>5</w:t>
      </w:r>
      <w:r w:rsidRPr="007F4E19">
        <w:rPr>
          <w:rFonts w:hint="eastAsia"/>
        </w:rPr>
        <w:t>、投资决策委员会成员</w:t>
      </w:r>
    </w:p>
    <w:p w14:paraId="1ED3388F" w14:textId="77777777" w:rsidR="00C15506" w:rsidRPr="007F4E19" w:rsidRDefault="00C15506" w:rsidP="00C15506">
      <w:pPr>
        <w:pStyle w:val="HD"/>
        <w:snapToGrid/>
      </w:pPr>
      <w:r w:rsidRPr="007F4E19">
        <w:rPr>
          <w:rFonts w:hint="eastAsia"/>
        </w:rPr>
        <w:t>主席</w:t>
      </w:r>
      <w:r w:rsidRPr="007F4E19">
        <w:t>：</w:t>
      </w:r>
    </w:p>
    <w:p w14:paraId="282D7D19" w14:textId="77777777" w:rsidR="00C15506" w:rsidRPr="007F4E19" w:rsidRDefault="00C15506" w:rsidP="00C15506">
      <w:pPr>
        <w:pStyle w:val="HD"/>
        <w:snapToGrid/>
      </w:pPr>
      <w:r w:rsidRPr="007F4E19">
        <w:t>王明德先生</w:t>
      </w:r>
      <w:r w:rsidRPr="007F4E19">
        <w:rPr>
          <w:rFonts w:hint="eastAsia"/>
        </w:rPr>
        <w:t>：副总经理</w:t>
      </w:r>
      <w:r w:rsidRPr="007F4E19">
        <w:t>，简历同上。</w:t>
      </w:r>
    </w:p>
    <w:p w14:paraId="7424F5EE" w14:textId="77777777" w:rsidR="00C15506" w:rsidRPr="007F4E19" w:rsidRDefault="00C15506" w:rsidP="00C15506">
      <w:pPr>
        <w:pStyle w:val="HD"/>
        <w:snapToGrid/>
      </w:pPr>
      <w:r w:rsidRPr="007F4E19">
        <w:rPr>
          <w:rFonts w:hint="eastAsia"/>
        </w:rPr>
        <w:t>成员</w:t>
      </w:r>
      <w:r w:rsidRPr="007F4E19">
        <w:t>：</w:t>
      </w:r>
    </w:p>
    <w:p w14:paraId="5C83807C" w14:textId="1C7866BB" w:rsidR="00A65141" w:rsidRDefault="00A65141" w:rsidP="00C15506">
      <w:pPr>
        <w:pStyle w:val="HD"/>
        <w:snapToGrid/>
      </w:pPr>
      <w:r w:rsidRPr="00A65141">
        <w:rPr>
          <w:rFonts w:hint="eastAsia"/>
        </w:rPr>
        <w:t>朱坚先生：总经理，简历同上。</w:t>
      </w:r>
    </w:p>
    <w:p w14:paraId="48FBA119" w14:textId="4C640E5A" w:rsidR="00C15506" w:rsidRPr="007F4E19" w:rsidRDefault="00C15506" w:rsidP="00C15506">
      <w:pPr>
        <w:pStyle w:val="HD"/>
        <w:snapToGrid/>
      </w:pPr>
      <w:r w:rsidRPr="007F4E19">
        <w:rPr>
          <w:rFonts w:hint="eastAsia"/>
        </w:rPr>
        <w:t>刘斐先生：硕士，现任</w:t>
      </w:r>
      <w:r w:rsidRPr="007F4E19">
        <w:t>南华基金管理有限公司权益投资</w:t>
      </w:r>
      <w:proofErr w:type="gramStart"/>
      <w:r w:rsidRPr="007F4E19">
        <w:t>部</w:t>
      </w:r>
      <w:r w:rsidRPr="007F4E19">
        <w:rPr>
          <w:rFonts w:hint="eastAsia"/>
        </w:rPr>
        <w:t>基金</w:t>
      </w:r>
      <w:proofErr w:type="gramEnd"/>
      <w:r w:rsidRPr="007F4E19">
        <w:t>经理</w:t>
      </w:r>
      <w:r w:rsidRPr="007F4E19">
        <w:rPr>
          <w:rFonts w:hint="eastAsia"/>
        </w:rPr>
        <w:t>。</w:t>
      </w:r>
      <w:r w:rsidRPr="007F4E19">
        <w:t>2008</w:t>
      </w:r>
      <w:r w:rsidRPr="007F4E19">
        <w:t>年至</w:t>
      </w:r>
      <w:r w:rsidRPr="007F4E19">
        <w:t>2009</w:t>
      </w:r>
      <w:r w:rsidRPr="007F4E19">
        <w:t>年，任职于天</w:t>
      </w:r>
      <w:proofErr w:type="gramStart"/>
      <w:r w:rsidRPr="007F4E19">
        <w:t>相投资</w:t>
      </w:r>
      <w:proofErr w:type="gramEnd"/>
      <w:r w:rsidRPr="007F4E19">
        <w:t>顾问有限公司</w:t>
      </w:r>
      <w:r w:rsidRPr="007F4E19">
        <w:rPr>
          <w:rFonts w:hint="eastAsia"/>
        </w:rPr>
        <w:t>，</w:t>
      </w:r>
      <w:r w:rsidRPr="007F4E19">
        <w:t>担任</w:t>
      </w:r>
      <w:r w:rsidRPr="007F4E19">
        <w:rPr>
          <w:rFonts w:hint="eastAsia"/>
        </w:rPr>
        <w:t>研究员</w:t>
      </w:r>
      <w:r w:rsidRPr="007F4E19">
        <w:t>。</w:t>
      </w:r>
      <w:r w:rsidRPr="007F4E19">
        <w:t>2009</w:t>
      </w:r>
      <w:r w:rsidRPr="007F4E19">
        <w:rPr>
          <w:rFonts w:hint="eastAsia"/>
        </w:rPr>
        <w:t>年至</w:t>
      </w:r>
      <w:r w:rsidRPr="007F4E19">
        <w:t>2012</w:t>
      </w:r>
      <w:r w:rsidRPr="007F4E19">
        <w:t>年，任职于</w:t>
      </w:r>
      <w:r w:rsidRPr="007F4E19">
        <w:rPr>
          <w:rFonts w:hint="eastAsia"/>
        </w:rPr>
        <w:t>国都证券</w:t>
      </w:r>
      <w:r w:rsidRPr="007F4E19">
        <w:t>有限责任公司，担任研究员。</w:t>
      </w:r>
      <w:r w:rsidRPr="007F4E19">
        <w:t>2012</w:t>
      </w:r>
      <w:r w:rsidRPr="007F4E19">
        <w:rPr>
          <w:rFonts w:hint="eastAsia"/>
        </w:rPr>
        <w:t>年至</w:t>
      </w:r>
      <w:r w:rsidRPr="007F4E19">
        <w:t>2013</w:t>
      </w:r>
      <w:r w:rsidRPr="007F4E19">
        <w:t>年，任职于长城证券股份有限公司，担任研究员。</w:t>
      </w:r>
      <w:r w:rsidRPr="007F4E19">
        <w:t>2013</w:t>
      </w:r>
      <w:r w:rsidRPr="007F4E19">
        <w:t>年至</w:t>
      </w:r>
      <w:r w:rsidRPr="007F4E19">
        <w:t>2015</w:t>
      </w:r>
      <w:r w:rsidRPr="007F4E19">
        <w:t>年，任职于东兴证券股份有限公司，担任研究员。</w:t>
      </w:r>
      <w:r w:rsidRPr="007F4E19">
        <w:t>2015</w:t>
      </w:r>
      <w:r w:rsidRPr="007F4E19">
        <w:rPr>
          <w:rFonts w:hint="eastAsia"/>
        </w:rPr>
        <w:t>年</w:t>
      </w:r>
      <w:r w:rsidRPr="007F4E19">
        <w:t>至</w:t>
      </w:r>
      <w:r w:rsidRPr="007F4E19">
        <w:t>2017</w:t>
      </w:r>
      <w:r w:rsidRPr="007F4E19">
        <w:t>年，任职于</w:t>
      </w:r>
      <w:proofErr w:type="gramStart"/>
      <w:r w:rsidRPr="007F4E19">
        <w:t>泓德基金</w:t>
      </w:r>
      <w:proofErr w:type="gramEnd"/>
      <w:r w:rsidRPr="007F4E19">
        <w:t>管理有限公司</w:t>
      </w:r>
      <w:r w:rsidRPr="007F4E19">
        <w:rPr>
          <w:rFonts w:hint="eastAsia"/>
        </w:rPr>
        <w:t>，</w:t>
      </w:r>
      <w:r w:rsidRPr="007F4E19">
        <w:t>担任研究员。</w:t>
      </w:r>
      <w:r w:rsidRPr="007F4E19">
        <w:t>2017</w:t>
      </w:r>
      <w:r w:rsidRPr="007F4E19">
        <w:rPr>
          <w:rFonts w:hint="eastAsia"/>
        </w:rPr>
        <w:t>年</w:t>
      </w:r>
      <w:r w:rsidRPr="007F4E19">
        <w:t>3</w:t>
      </w:r>
      <w:r w:rsidRPr="007F4E19">
        <w:t>月加入南华基金管理有限公司</w:t>
      </w:r>
      <w:r w:rsidRPr="007F4E19">
        <w:rPr>
          <w:rFonts w:hint="eastAsia"/>
        </w:rPr>
        <w:t>，现任</w:t>
      </w:r>
      <w:proofErr w:type="gramStart"/>
      <w:r w:rsidRPr="007F4E19">
        <w:rPr>
          <w:rFonts w:hint="eastAsia"/>
        </w:rPr>
        <w:t>南华瑞盈混合型</w:t>
      </w:r>
      <w:proofErr w:type="gramEnd"/>
      <w:r w:rsidRPr="007F4E19">
        <w:rPr>
          <w:rFonts w:hint="eastAsia"/>
        </w:rPr>
        <w:t>发起式证券投资</w:t>
      </w:r>
      <w:proofErr w:type="gramStart"/>
      <w:r w:rsidRPr="007F4E19">
        <w:rPr>
          <w:rFonts w:hint="eastAsia"/>
        </w:rPr>
        <w:t>基金基金</w:t>
      </w:r>
      <w:proofErr w:type="gramEnd"/>
      <w:r w:rsidRPr="007F4E19">
        <w:rPr>
          <w:rFonts w:hint="eastAsia"/>
        </w:rPr>
        <w:t>经理（</w:t>
      </w:r>
      <w:r w:rsidRPr="007F4E19">
        <w:rPr>
          <w:rFonts w:hint="eastAsia"/>
        </w:rPr>
        <w:t>2017</w:t>
      </w:r>
      <w:r w:rsidRPr="007F4E19">
        <w:rPr>
          <w:rFonts w:hint="eastAsia"/>
        </w:rPr>
        <w:t>年</w:t>
      </w:r>
      <w:r w:rsidRPr="007F4E19">
        <w:rPr>
          <w:rFonts w:hint="eastAsia"/>
        </w:rPr>
        <w:t>8</w:t>
      </w:r>
      <w:r w:rsidRPr="007F4E19">
        <w:rPr>
          <w:rFonts w:hint="eastAsia"/>
        </w:rPr>
        <w:t>月</w:t>
      </w:r>
      <w:r w:rsidRPr="007F4E19">
        <w:rPr>
          <w:rFonts w:hint="eastAsia"/>
        </w:rPr>
        <w:t>16</w:t>
      </w:r>
      <w:r w:rsidRPr="007F4E19">
        <w:rPr>
          <w:rFonts w:hint="eastAsia"/>
        </w:rPr>
        <w:t>日起任职）、南华丰淳混合型证券投资</w:t>
      </w:r>
      <w:proofErr w:type="gramStart"/>
      <w:r w:rsidRPr="007F4E19">
        <w:rPr>
          <w:rFonts w:hint="eastAsia"/>
        </w:rPr>
        <w:t>基金基金</w:t>
      </w:r>
      <w:proofErr w:type="gramEnd"/>
      <w:r w:rsidRPr="007F4E19">
        <w:rPr>
          <w:rFonts w:hint="eastAsia"/>
        </w:rPr>
        <w:t>经理（</w:t>
      </w:r>
      <w:r w:rsidRPr="007F4E19">
        <w:rPr>
          <w:rFonts w:hint="eastAsia"/>
        </w:rPr>
        <w:t>2017</w:t>
      </w:r>
      <w:r w:rsidRPr="007F4E19">
        <w:rPr>
          <w:rFonts w:hint="eastAsia"/>
        </w:rPr>
        <w:t>年</w:t>
      </w:r>
      <w:r w:rsidRPr="007F4E19">
        <w:rPr>
          <w:rFonts w:hint="eastAsia"/>
        </w:rPr>
        <w:t>12</w:t>
      </w:r>
      <w:r w:rsidRPr="007F4E19">
        <w:rPr>
          <w:rFonts w:hint="eastAsia"/>
        </w:rPr>
        <w:t>月</w:t>
      </w:r>
      <w:r w:rsidRPr="007F4E19">
        <w:rPr>
          <w:rFonts w:hint="eastAsia"/>
        </w:rPr>
        <w:t>26</w:t>
      </w:r>
      <w:r w:rsidRPr="007F4E19">
        <w:rPr>
          <w:rFonts w:hint="eastAsia"/>
        </w:rPr>
        <w:t>日起任职）</w:t>
      </w:r>
      <w:r w:rsidRPr="007F4E19">
        <w:t>。</w:t>
      </w:r>
    </w:p>
    <w:p w14:paraId="78601CD0" w14:textId="38CEC450" w:rsidR="00C15506" w:rsidRPr="007F4E19" w:rsidRDefault="00C15506" w:rsidP="00C15506">
      <w:pPr>
        <w:pStyle w:val="HD"/>
        <w:snapToGrid/>
      </w:pPr>
      <w:r w:rsidRPr="007F4E19">
        <w:rPr>
          <w:rFonts w:hint="eastAsia"/>
        </w:rPr>
        <w:t>曹进前先生：硕士</w:t>
      </w:r>
      <w:r w:rsidRPr="007F4E19">
        <w:t>，</w:t>
      </w:r>
      <w:r w:rsidRPr="007F4E19">
        <w:rPr>
          <w:rFonts w:hint="eastAsia"/>
        </w:rPr>
        <w:t>注册</w:t>
      </w:r>
      <w:r w:rsidRPr="007F4E19">
        <w:t>会计师</w:t>
      </w:r>
      <w:r w:rsidRPr="007F4E19">
        <w:rPr>
          <w:rFonts w:hint="eastAsia"/>
        </w:rPr>
        <w:t>，</w:t>
      </w:r>
      <w:r w:rsidRPr="007F4E19">
        <w:t>现任南华基金管理有限公司</w:t>
      </w:r>
      <w:r w:rsidRPr="007F4E19">
        <w:rPr>
          <w:rFonts w:hint="eastAsia"/>
        </w:rPr>
        <w:t>固定收益</w:t>
      </w:r>
      <w:proofErr w:type="gramStart"/>
      <w:r w:rsidRPr="007F4E19">
        <w:rPr>
          <w:rFonts w:hint="eastAsia"/>
        </w:rPr>
        <w:t>部基金</w:t>
      </w:r>
      <w:proofErr w:type="gramEnd"/>
      <w:r w:rsidRPr="007F4E19">
        <w:rPr>
          <w:rFonts w:hint="eastAsia"/>
        </w:rPr>
        <w:t>经理。</w:t>
      </w:r>
      <w:r w:rsidRPr="007F4E19">
        <w:t>2008</w:t>
      </w:r>
      <w:r w:rsidRPr="007F4E19">
        <w:t>年至</w:t>
      </w:r>
      <w:r w:rsidRPr="007F4E19">
        <w:t>2010</w:t>
      </w:r>
      <w:r w:rsidRPr="007F4E19">
        <w:t>年任职于毕马威</w:t>
      </w:r>
      <w:r w:rsidRPr="007F4E19">
        <w:rPr>
          <w:rFonts w:hint="eastAsia"/>
        </w:rPr>
        <w:t>华</w:t>
      </w:r>
      <w:proofErr w:type="gramStart"/>
      <w:r w:rsidRPr="007F4E19">
        <w:rPr>
          <w:rFonts w:hint="eastAsia"/>
        </w:rPr>
        <w:t>振</w:t>
      </w:r>
      <w:proofErr w:type="gramEnd"/>
      <w:r w:rsidRPr="007F4E19">
        <w:rPr>
          <w:rFonts w:hint="eastAsia"/>
        </w:rPr>
        <w:t>会计师事务所，</w:t>
      </w:r>
      <w:r w:rsidRPr="007F4E19">
        <w:t>担任审计师。</w:t>
      </w:r>
      <w:r w:rsidRPr="007F4E19">
        <w:t>2010</w:t>
      </w:r>
      <w:r w:rsidRPr="007F4E19">
        <w:rPr>
          <w:rFonts w:hint="eastAsia"/>
        </w:rPr>
        <w:t>年至</w:t>
      </w:r>
      <w:r w:rsidRPr="007F4E19">
        <w:t>2015</w:t>
      </w:r>
      <w:r w:rsidRPr="007F4E19">
        <w:t>年任职于</w:t>
      </w:r>
      <w:r w:rsidRPr="007F4E19">
        <w:rPr>
          <w:rFonts w:hint="eastAsia"/>
        </w:rPr>
        <w:t>泰康资产管理有限责任公司，</w:t>
      </w:r>
      <w:r w:rsidRPr="007F4E19">
        <w:t>担任</w:t>
      </w:r>
      <w:r w:rsidRPr="007F4E19">
        <w:rPr>
          <w:rFonts w:hint="eastAsia"/>
        </w:rPr>
        <w:t>年金</w:t>
      </w:r>
      <w:r w:rsidRPr="007F4E19">
        <w:t>投资部投资助理。</w:t>
      </w:r>
      <w:r w:rsidRPr="007F4E19">
        <w:t>2015</w:t>
      </w:r>
      <w:r w:rsidRPr="007F4E19">
        <w:rPr>
          <w:rFonts w:hint="eastAsia"/>
        </w:rPr>
        <w:t>年</w:t>
      </w:r>
      <w:r w:rsidRPr="007F4E19">
        <w:t>至</w:t>
      </w:r>
      <w:r w:rsidRPr="007F4E19">
        <w:t>2017</w:t>
      </w:r>
      <w:r w:rsidRPr="007F4E19">
        <w:t>年任职于</w:t>
      </w:r>
      <w:proofErr w:type="gramStart"/>
      <w:r w:rsidRPr="007F4E19">
        <w:t>泓德基金</w:t>
      </w:r>
      <w:proofErr w:type="gramEnd"/>
      <w:r w:rsidRPr="007F4E19">
        <w:t>交易部，担任</w:t>
      </w:r>
      <w:r w:rsidRPr="007F4E19">
        <w:rPr>
          <w:rFonts w:hint="eastAsia"/>
        </w:rPr>
        <w:t>中央交易员、债券交易主管。</w:t>
      </w:r>
      <w:r w:rsidRPr="007F4E19">
        <w:t>2017</w:t>
      </w:r>
      <w:r w:rsidRPr="007F4E19">
        <w:t>年</w:t>
      </w:r>
      <w:r w:rsidRPr="007F4E19">
        <w:t>3</w:t>
      </w:r>
      <w:r w:rsidRPr="007F4E19">
        <w:t>月加入南华基金管理有限公司</w:t>
      </w:r>
      <w:r w:rsidRPr="007F4E19">
        <w:rPr>
          <w:rFonts w:hint="eastAsia"/>
        </w:rPr>
        <w:t>，现任南华丰淳混合型证券投资</w:t>
      </w:r>
      <w:proofErr w:type="gramStart"/>
      <w:r w:rsidRPr="007F4E19">
        <w:rPr>
          <w:rFonts w:hint="eastAsia"/>
        </w:rPr>
        <w:t>基金基金</w:t>
      </w:r>
      <w:proofErr w:type="gramEnd"/>
      <w:r w:rsidRPr="007F4E19">
        <w:rPr>
          <w:rFonts w:hint="eastAsia"/>
        </w:rPr>
        <w:t>经理（</w:t>
      </w:r>
      <w:r w:rsidRPr="007F4E19">
        <w:rPr>
          <w:rFonts w:hint="eastAsia"/>
        </w:rPr>
        <w:t>2017</w:t>
      </w:r>
      <w:r w:rsidRPr="007F4E19">
        <w:rPr>
          <w:rFonts w:hint="eastAsia"/>
        </w:rPr>
        <w:t>年</w:t>
      </w:r>
      <w:r w:rsidRPr="007F4E19">
        <w:rPr>
          <w:rFonts w:hint="eastAsia"/>
        </w:rPr>
        <w:t>12</w:t>
      </w:r>
      <w:r w:rsidRPr="007F4E19">
        <w:rPr>
          <w:rFonts w:hint="eastAsia"/>
        </w:rPr>
        <w:t>月</w:t>
      </w:r>
      <w:r w:rsidRPr="007F4E19">
        <w:rPr>
          <w:rFonts w:hint="eastAsia"/>
        </w:rPr>
        <w:t>26</w:t>
      </w:r>
      <w:r w:rsidRPr="007F4E19">
        <w:rPr>
          <w:rFonts w:hint="eastAsia"/>
        </w:rPr>
        <w:t>日起任职）、南华瑞</w:t>
      </w:r>
      <w:proofErr w:type="gramStart"/>
      <w:r w:rsidRPr="007F4E19">
        <w:rPr>
          <w:rFonts w:hint="eastAsia"/>
        </w:rPr>
        <w:t>鑫</w:t>
      </w:r>
      <w:proofErr w:type="gramEnd"/>
      <w:r w:rsidRPr="007F4E19">
        <w:rPr>
          <w:rFonts w:hint="eastAsia"/>
        </w:rPr>
        <w:t>定期开放债券型发起式证券投资</w:t>
      </w:r>
      <w:proofErr w:type="gramStart"/>
      <w:r w:rsidRPr="007F4E19">
        <w:rPr>
          <w:rFonts w:hint="eastAsia"/>
        </w:rPr>
        <w:t>基金基金</w:t>
      </w:r>
      <w:proofErr w:type="gramEnd"/>
      <w:r w:rsidRPr="007F4E19">
        <w:rPr>
          <w:rFonts w:hint="eastAsia"/>
        </w:rPr>
        <w:t>经理（</w:t>
      </w:r>
      <w:r w:rsidRPr="007F4E19">
        <w:rPr>
          <w:rFonts w:hint="eastAsia"/>
        </w:rPr>
        <w:t>2018</w:t>
      </w:r>
      <w:r w:rsidRPr="007F4E19">
        <w:rPr>
          <w:rFonts w:hint="eastAsia"/>
        </w:rPr>
        <w:t>年</w:t>
      </w:r>
      <w:r w:rsidRPr="007F4E19">
        <w:rPr>
          <w:rFonts w:hint="eastAsia"/>
        </w:rPr>
        <w:t>3</w:t>
      </w:r>
      <w:r w:rsidRPr="007F4E19">
        <w:rPr>
          <w:rFonts w:hint="eastAsia"/>
        </w:rPr>
        <w:t>月</w:t>
      </w:r>
      <w:r w:rsidRPr="007F4E19">
        <w:rPr>
          <w:rFonts w:hint="eastAsia"/>
        </w:rPr>
        <w:t>15</w:t>
      </w:r>
      <w:r w:rsidRPr="007F4E19">
        <w:rPr>
          <w:rFonts w:hint="eastAsia"/>
        </w:rPr>
        <w:t>日起任职）</w:t>
      </w:r>
      <w:r w:rsidR="00A65141" w:rsidRPr="00A65141">
        <w:rPr>
          <w:rFonts w:hint="eastAsia"/>
        </w:rPr>
        <w:t>、南华</w:t>
      </w:r>
      <w:proofErr w:type="gramStart"/>
      <w:r w:rsidR="00A65141" w:rsidRPr="00A65141">
        <w:rPr>
          <w:rFonts w:hint="eastAsia"/>
        </w:rPr>
        <w:t>瑞扬纯债</w:t>
      </w:r>
      <w:proofErr w:type="gramEnd"/>
      <w:r w:rsidR="00A65141" w:rsidRPr="00A65141">
        <w:rPr>
          <w:rFonts w:hint="eastAsia"/>
        </w:rPr>
        <w:t>债券型证券投资</w:t>
      </w:r>
      <w:proofErr w:type="gramStart"/>
      <w:r w:rsidR="00A65141" w:rsidRPr="00A65141">
        <w:rPr>
          <w:rFonts w:hint="eastAsia"/>
        </w:rPr>
        <w:t>基金基金</w:t>
      </w:r>
      <w:proofErr w:type="gramEnd"/>
      <w:r w:rsidR="00A65141" w:rsidRPr="00A65141">
        <w:rPr>
          <w:rFonts w:hint="eastAsia"/>
        </w:rPr>
        <w:t>经理（</w:t>
      </w:r>
      <w:r w:rsidR="00A65141" w:rsidRPr="00A65141">
        <w:rPr>
          <w:rFonts w:hint="eastAsia"/>
        </w:rPr>
        <w:t>2019</w:t>
      </w:r>
      <w:r w:rsidR="00A65141" w:rsidRPr="00A65141">
        <w:rPr>
          <w:rFonts w:hint="eastAsia"/>
        </w:rPr>
        <w:t>年</w:t>
      </w:r>
      <w:r w:rsidR="00A65141" w:rsidRPr="00A65141">
        <w:rPr>
          <w:rFonts w:hint="eastAsia"/>
        </w:rPr>
        <w:t>1</w:t>
      </w:r>
      <w:r w:rsidR="00A65141" w:rsidRPr="00A65141">
        <w:rPr>
          <w:rFonts w:hint="eastAsia"/>
        </w:rPr>
        <w:t>月</w:t>
      </w:r>
      <w:r w:rsidR="00A65141" w:rsidRPr="00A65141">
        <w:rPr>
          <w:rFonts w:hint="eastAsia"/>
        </w:rPr>
        <w:t>17</w:t>
      </w:r>
      <w:r w:rsidR="00A65141" w:rsidRPr="00A65141">
        <w:rPr>
          <w:rFonts w:hint="eastAsia"/>
        </w:rPr>
        <w:t>日起任职）、南华瑞恒中短债债券型证券投资</w:t>
      </w:r>
      <w:proofErr w:type="gramStart"/>
      <w:r w:rsidR="00A65141" w:rsidRPr="00A65141">
        <w:rPr>
          <w:rFonts w:hint="eastAsia"/>
        </w:rPr>
        <w:t>基金基金</w:t>
      </w:r>
      <w:proofErr w:type="gramEnd"/>
      <w:r w:rsidR="00A65141" w:rsidRPr="00A65141">
        <w:rPr>
          <w:rFonts w:hint="eastAsia"/>
        </w:rPr>
        <w:t>经理（</w:t>
      </w:r>
      <w:r w:rsidR="00A65141" w:rsidRPr="00A65141">
        <w:rPr>
          <w:rFonts w:hint="eastAsia"/>
        </w:rPr>
        <w:t>2019</w:t>
      </w:r>
      <w:r w:rsidR="00A65141" w:rsidRPr="00A65141">
        <w:rPr>
          <w:rFonts w:hint="eastAsia"/>
        </w:rPr>
        <w:t>年</w:t>
      </w:r>
      <w:r w:rsidR="00A65141" w:rsidRPr="00A65141">
        <w:rPr>
          <w:rFonts w:hint="eastAsia"/>
        </w:rPr>
        <w:t>1</w:t>
      </w:r>
      <w:r w:rsidR="00A65141" w:rsidRPr="00A65141">
        <w:rPr>
          <w:rFonts w:hint="eastAsia"/>
        </w:rPr>
        <w:t>月</w:t>
      </w:r>
      <w:r w:rsidR="00A65141" w:rsidRPr="00A65141">
        <w:rPr>
          <w:rFonts w:hint="eastAsia"/>
        </w:rPr>
        <w:t>29</w:t>
      </w:r>
      <w:r w:rsidR="00A65141" w:rsidRPr="00A65141">
        <w:rPr>
          <w:rFonts w:hint="eastAsia"/>
        </w:rPr>
        <w:t>日起任职）、南华瑞元定期开放债券型发起式证券投资</w:t>
      </w:r>
      <w:proofErr w:type="gramStart"/>
      <w:r w:rsidR="00A65141" w:rsidRPr="00A65141">
        <w:rPr>
          <w:rFonts w:hint="eastAsia"/>
        </w:rPr>
        <w:t>基金基金</w:t>
      </w:r>
      <w:proofErr w:type="gramEnd"/>
      <w:r w:rsidR="00A65141" w:rsidRPr="00A65141">
        <w:rPr>
          <w:rFonts w:hint="eastAsia"/>
        </w:rPr>
        <w:t>经理（</w:t>
      </w:r>
      <w:r w:rsidR="00A65141" w:rsidRPr="00A65141">
        <w:rPr>
          <w:rFonts w:hint="eastAsia"/>
        </w:rPr>
        <w:t>2019</w:t>
      </w:r>
      <w:r w:rsidR="00A65141" w:rsidRPr="00A65141">
        <w:rPr>
          <w:rFonts w:hint="eastAsia"/>
        </w:rPr>
        <w:t>年</w:t>
      </w:r>
      <w:r w:rsidR="00A65141" w:rsidRPr="00A65141">
        <w:rPr>
          <w:rFonts w:hint="eastAsia"/>
        </w:rPr>
        <w:t>4</w:t>
      </w:r>
      <w:r w:rsidR="00A65141" w:rsidRPr="00A65141">
        <w:rPr>
          <w:rFonts w:hint="eastAsia"/>
        </w:rPr>
        <w:t>月</w:t>
      </w:r>
      <w:r w:rsidR="00A65141" w:rsidRPr="00A65141">
        <w:rPr>
          <w:rFonts w:hint="eastAsia"/>
        </w:rPr>
        <w:t>11</w:t>
      </w:r>
      <w:r w:rsidR="00A65141" w:rsidRPr="00A65141">
        <w:rPr>
          <w:rFonts w:hint="eastAsia"/>
        </w:rPr>
        <w:t>日起任职）</w:t>
      </w:r>
      <w:r w:rsidRPr="007F4E19">
        <w:t>。</w:t>
      </w:r>
    </w:p>
    <w:p w14:paraId="1A3E4483" w14:textId="0B59D586" w:rsidR="00C15506" w:rsidRPr="007F4E19" w:rsidRDefault="00C15506" w:rsidP="00C15506">
      <w:pPr>
        <w:pStyle w:val="HD"/>
        <w:snapToGrid/>
      </w:pPr>
      <w:proofErr w:type="gramStart"/>
      <w:r w:rsidRPr="007F4E19">
        <w:rPr>
          <w:rFonts w:hint="eastAsia"/>
        </w:rPr>
        <w:t>尹粒宇</w:t>
      </w:r>
      <w:proofErr w:type="gramEnd"/>
      <w:r w:rsidRPr="007F4E19">
        <w:rPr>
          <w:rFonts w:hint="eastAsia"/>
        </w:rPr>
        <w:t>先生：硕士，现任南华基金管理有限公司基金经理。</w:t>
      </w:r>
      <w:r w:rsidRPr="007F4E19">
        <w:rPr>
          <w:rFonts w:hint="eastAsia"/>
        </w:rPr>
        <w:t>2009</w:t>
      </w:r>
      <w:r w:rsidRPr="007F4E19">
        <w:rPr>
          <w:rFonts w:hint="eastAsia"/>
        </w:rPr>
        <w:t>年至</w:t>
      </w:r>
      <w:r w:rsidRPr="007F4E19">
        <w:rPr>
          <w:rFonts w:hint="eastAsia"/>
        </w:rPr>
        <w:t>2012</w:t>
      </w:r>
      <w:r w:rsidRPr="007F4E19">
        <w:rPr>
          <w:rFonts w:hint="eastAsia"/>
        </w:rPr>
        <w:t>年任职于成都银行新都支行。</w:t>
      </w:r>
      <w:r w:rsidRPr="007F4E19">
        <w:rPr>
          <w:rFonts w:hint="eastAsia"/>
        </w:rPr>
        <w:t>2012</w:t>
      </w:r>
      <w:r w:rsidRPr="007F4E19">
        <w:rPr>
          <w:rFonts w:hint="eastAsia"/>
        </w:rPr>
        <w:t>年至</w:t>
      </w:r>
      <w:r w:rsidRPr="007F4E19">
        <w:rPr>
          <w:rFonts w:hint="eastAsia"/>
        </w:rPr>
        <w:t>2013</w:t>
      </w:r>
      <w:r w:rsidRPr="007F4E19">
        <w:rPr>
          <w:rFonts w:hint="eastAsia"/>
        </w:rPr>
        <w:t>年任马来西亚丰隆银行环球金融市场部外币及衍生品交易员。</w:t>
      </w:r>
      <w:r w:rsidRPr="007F4E19">
        <w:rPr>
          <w:rFonts w:hint="eastAsia"/>
        </w:rPr>
        <w:t>2013</w:t>
      </w:r>
      <w:r w:rsidRPr="007F4E19">
        <w:rPr>
          <w:rFonts w:hint="eastAsia"/>
        </w:rPr>
        <w:t>年至</w:t>
      </w:r>
      <w:r w:rsidRPr="007F4E19">
        <w:rPr>
          <w:rFonts w:hint="eastAsia"/>
        </w:rPr>
        <w:t>2017</w:t>
      </w:r>
      <w:r w:rsidRPr="007F4E19">
        <w:rPr>
          <w:rFonts w:hint="eastAsia"/>
        </w:rPr>
        <w:t>年任成都银行资金部本币市场交易员。</w:t>
      </w:r>
      <w:r w:rsidRPr="007F4E19">
        <w:rPr>
          <w:rFonts w:hint="eastAsia"/>
        </w:rPr>
        <w:t>2017</w:t>
      </w:r>
      <w:r w:rsidRPr="007F4E19">
        <w:rPr>
          <w:rFonts w:hint="eastAsia"/>
        </w:rPr>
        <w:t>年</w:t>
      </w:r>
      <w:r w:rsidRPr="007F4E19">
        <w:rPr>
          <w:rFonts w:hint="eastAsia"/>
        </w:rPr>
        <w:t>3</w:t>
      </w:r>
      <w:r w:rsidRPr="007F4E19">
        <w:rPr>
          <w:rFonts w:hint="eastAsia"/>
        </w:rPr>
        <w:t>月加入南华基金管理有限公司，现任南华瑞</w:t>
      </w:r>
      <w:proofErr w:type="gramStart"/>
      <w:r w:rsidRPr="007F4E19">
        <w:rPr>
          <w:rFonts w:hint="eastAsia"/>
        </w:rPr>
        <w:t>鑫</w:t>
      </w:r>
      <w:proofErr w:type="gramEnd"/>
      <w:r w:rsidRPr="007F4E19">
        <w:rPr>
          <w:rFonts w:hint="eastAsia"/>
        </w:rPr>
        <w:t>定期开放债券型发起式证券投资</w:t>
      </w:r>
      <w:proofErr w:type="gramStart"/>
      <w:r w:rsidRPr="007F4E19">
        <w:rPr>
          <w:rFonts w:hint="eastAsia"/>
        </w:rPr>
        <w:t>基金基金</w:t>
      </w:r>
      <w:proofErr w:type="gramEnd"/>
      <w:r w:rsidRPr="007F4E19">
        <w:rPr>
          <w:rFonts w:hint="eastAsia"/>
        </w:rPr>
        <w:t>经理（</w:t>
      </w:r>
      <w:r w:rsidRPr="007F4E19">
        <w:rPr>
          <w:rFonts w:hint="eastAsia"/>
        </w:rPr>
        <w:t>2018</w:t>
      </w:r>
      <w:r w:rsidRPr="007F4E19">
        <w:rPr>
          <w:rFonts w:hint="eastAsia"/>
        </w:rPr>
        <w:t>年</w:t>
      </w:r>
      <w:r w:rsidRPr="007F4E19">
        <w:rPr>
          <w:rFonts w:hint="eastAsia"/>
        </w:rPr>
        <w:t>3</w:t>
      </w:r>
      <w:r w:rsidRPr="007F4E19">
        <w:rPr>
          <w:rFonts w:hint="eastAsia"/>
        </w:rPr>
        <w:t>月</w:t>
      </w:r>
      <w:r w:rsidRPr="007F4E19">
        <w:rPr>
          <w:rFonts w:hint="eastAsia"/>
        </w:rPr>
        <w:t>15</w:t>
      </w:r>
      <w:r w:rsidRPr="007F4E19">
        <w:rPr>
          <w:rFonts w:hint="eastAsia"/>
        </w:rPr>
        <w:t>日起任职）</w:t>
      </w:r>
      <w:r w:rsidR="00A65141" w:rsidRPr="00A65141">
        <w:rPr>
          <w:rFonts w:hint="eastAsia"/>
        </w:rPr>
        <w:t>、南华</w:t>
      </w:r>
      <w:proofErr w:type="gramStart"/>
      <w:r w:rsidR="00A65141" w:rsidRPr="00A65141">
        <w:rPr>
          <w:rFonts w:hint="eastAsia"/>
        </w:rPr>
        <w:t>瑞扬纯债</w:t>
      </w:r>
      <w:proofErr w:type="gramEnd"/>
      <w:r w:rsidR="00A65141" w:rsidRPr="00A65141">
        <w:rPr>
          <w:rFonts w:hint="eastAsia"/>
        </w:rPr>
        <w:t>债券型证券投资</w:t>
      </w:r>
      <w:proofErr w:type="gramStart"/>
      <w:r w:rsidR="00A65141" w:rsidRPr="00A65141">
        <w:rPr>
          <w:rFonts w:hint="eastAsia"/>
        </w:rPr>
        <w:t>基金基金</w:t>
      </w:r>
      <w:proofErr w:type="gramEnd"/>
      <w:r w:rsidR="00A65141" w:rsidRPr="00A65141">
        <w:rPr>
          <w:rFonts w:hint="eastAsia"/>
        </w:rPr>
        <w:t>经理（</w:t>
      </w:r>
      <w:r w:rsidR="00A65141" w:rsidRPr="00A65141">
        <w:rPr>
          <w:rFonts w:hint="eastAsia"/>
        </w:rPr>
        <w:t>2019</w:t>
      </w:r>
      <w:r w:rsidR="00A65141" w:rsidRPr="00A65141">
        <w:rPr>
          <w:rFonts w:hint="eastAsia"/>
        </w:rPr>
        <w:t>年</w:t>
      </w:r>
      <w:r w:rsidR="00A65141" w:rsidRPr="00A65141">
        <w:rPr>
          <w:rFonts w:hint="eastAsia"/>
        </w:rPr>
        <w:t>1</w:t>
      </w:r>
      <w:r w:rsidR="00A65141" w:rsidRPr="00A65141">
        <w:rPr>
          <w:rFonts w:hint="eastAsia"/>
        </w:rPr>
        <w:t>月</w:t>
      </w:r>
      <w:r w:rsidR="00A65141" w:rsidRPr="00A65141">
        <w:rPr>
          <w:rFonts w:hint="eastAsia"/>
        </w:rPr>
        <w:t>17</w:t>
      </w:r>
      <w:r w:rsidR="00A65141" w:rsidRPr="00A65141">
        <w:rPr>
          <w:rFonts w:hint="eastAsia"/>
        </w:rPr>
        <w:t>日起任职）、南华瑞恒中短债债券型证券投资</w:t>
      </w:r>
      <w:proofErr w:type="gramStart"/>
      <w:r w:rsidR="00A65141" w:rsidRPr="00A65141">
        <w:rPr>
          <w:rFonts w:hint="eastAsia"/>
        </w:rPr>
        <w:t>基金基金</w:t>
      </w:r>
      <w:proofErr w:type="gramEnd"/>
      <w:r w:rsidR="00A65141" w:rsidRPr="00A65141">
        <w:rPr>
          <w:rFonts w:hint="eastAsia"/>
        </w:rPr>
        <w:t>经理（</w:t>
      </w:r>
      <w:r w:rsidR="00A65141" w:rsidRPr="00A65141">
        <w:rPr>
          <w:rFonts w:hint="eastAsia"/>
        </w:rPr>
        <w:t>2019</w:t>
      </w:r>
      <w:r w:rsidR="00A65141" w:rsidRPr="00A65141">
        <w:rPr>
          <w:rFonts w:hint="eastAsia"/>
        </w:rPr>
        <w:t>年</w:t>
      </w:r>
      <w:r w:rsidR="00A65141" w:rsidRPr="00A65141">
        <w:rPr>
          <w:rFonts w:hint="eastAsia"/>
        </w:rPr>
        <w:t>1</w:t>
      </w:r>
      <w:r w:rsidR="00A65141" w:rsidRPr="00A65141">
        <w:rPr>
          <w:rFonts w:hint="eastAsia"/>
        </w:rPr>
        <w:t>月</w:t>
      </w:r>
      <w:r w:rsidR="00A65141" w:rsidRPr="00A65141">
        <w:rPr>
          <w:rFonts w:hint="eastAsia"/>
        </w:rPr>
        <w:t>29</w:t>
      </w:r>
      <w:r w:rsidR="00A65141" w:rsidRPr="00A65141">
        <w:rPr>
          <w:rFonts w:hint="eastAsia"/>
        </w:rPr>
        <w:t>日起任职）、南华瑞元定期开放债券型发起式证券投资</w:t>
      </w:r>
      <w:proofErr w:type="gramStart"/>
      <w:r w:rsidR="00A65141" w:rsidRPr="00A65141">
        <w:rPr>
          <w:rFonts w:hint="eastAsia"/>
        </w:rPr>
        <w:t>基金基金</w:t>
      </w:r>
      <w:proofErr w:type="gramEnd"/>
      <w:r w:rsidR="00A65141" w:rsidRPr="00A65141">
        <w:rPr>
          <w:rFonts w:hint="eastAsia"/>
        </w:rPr>
        <w:t>经理（</w:t>
      </w:r>
      <w:r w:rsidR="00A65141" w:rsidRPr="00A65141">
        <w:rPr>
          <w:rFonts w:hint="eastAsia"/>
        </w:rPr>
        <w:t>2019</w:t>
      </w:r>
      <w:r w:rsidR="00A65141" w:rsidRPr="00A65141">
        <w:rPr>
          <w:rFonts w:hint="eastAsia"/>
        </w:rPr>
        <w:t>年</w:t>
      </w:r>
      <w:r w:rsidR="00A65141" w:rsidRPr="00A65141">
        <w:rPr>
          <w:rFonts w:hint="eastAsia"/>
        </w:rPr>
        <w:t>4</w:t>
      </w:r>
      <w:r w:rsidR="00A65141" w:rsidRPr="00A65141">
        <w:rPr>
          <w:rFonts w:hint="eastAsia"/>
        </w:rPr>
        <w:t>月</w:t>
      </w:r>
      <w:r w:rsidR="00A65141" w:rsidRPr="00A65141">
        <w:rPr>
          <w:rFonts w:hint="eastAsia"/>
        </w:rPr>
        <w:t>11</w:t>
      </w:r>
      <w:r w:rsidR="00A65141" w:rsidRPr="00A65141">
        <w:rPr>
          <w:rFonts w:hint="eastAsia"/>
        </w:rPr>
        <w:t>日起任职）</w:t>
      </w:r>
      <w:r w:rsidRPr="007F4E19">
        <w:t>。</w:t>
      </w:r>
    </w:p>
    <w:p w14:paraId="12249B9C" w14:textId="77777777" w:rsidR="00C15506" w:rsidRPr="007F4E19" w:rsidRDefault="00C15506" w:rsidP="00C15506">
      <w:pPr>
        <w:pStyle w:val="HD"/>
        <w:snapToGrid/>
      </w:pPr>
      <w:r w:rsidRPr="007F4E19">
        <w:rPr>
          <w:rFonts w:hint="eastAsia"/>
        </w:rPr>
        <w:lastRenderedPageBreak/>
        <w:t>上述人员之间均不存在近亲属关系。</w:t>
      </w:r>
    </w:p>
    <w:p w14:paraId="105FB7E6" w14:textId="2A3AA337" w:rsidR="00C15506" w:rsidRPr="007F4E19" w:rsidRDefault="00C15506" w:rsidP="00C15506">
      <w:pPr>
        <w:spacing w:line="360" w:lineRule="auto"/>
        <w:ind w:firstLineChars="200" w:firstLine="420"/>
      </w:pPr>
      <w:r w:rsidRPr="007F4E19">
        <w:br w:type="page"/>
      </w:r>
    </w:p>
    <w:p w14:paraId="431EBD8F" w14:textId="71279C3F" w:rsidR="00C15506" w:rsidRPr="007F4E19" w:rsidRDefault="00C15506" w:rsidP="00C15506">
      <w:pPr>
        <w:pStyle w:val="21"/>
        <w:numPr>
          <w:ilvl w:val="0"/>
          <w:numId w:val="0"/>
        </w:numPr>
        <w:spacing w:before="400" w:after="400" w:line="360" w:lineRule="auto"/>
        <w:jc w:val="center"/>
        <w:rPr>
          <w:rFonts w:ascii="Times New Roman" w:eastAsia="宋体" w:hAnsi="Times New Roman"/>
        </w:rPr>
      </w:pPr>
      <w:bookmarkStart w:id="19" w:name="_Toc327902625"/>
      <w:bookmarkStart w:id="20" w:name="_Toc332013112"/>
      <w:bookmarkStart w:id="21" w:name="_Toc335899835"/>
      <w:bookmarkStart w:id="22" w:name="_Toc336606229"/>
      <w:bookmarkStart w:id="23" w:name="_Toc369510010"/>
      <w:bookmarkStart w:id="24" w:name="_Toc375295975"/>
      <w:bookmarkStart w:id="25" w:name="_Toc11324855"/>
      <w:r w:rsidRPr="007F4E19">
        <w:rPr>
          <w:rFonts w:ascii="Times New Roman" w:eastAsia="宋体" w:hAnsi="Times New Roman" w:hint="eastAsia"/>
        </w:rPr>
        <w:lastRenderedPageBreak/>
        <w:t>第</w:t>
      </w:r>
      <w:r w:rsidR="00321A0A">
        <w:rPr>
          <w:rFonts w:ascii="Times New Roman" w:eastAsia="宋体" w:hAnsi="Times New Roman" w:hint="eastAsia"/>
        </w:rPr>
        <w:t>二</w:t>
      </w:r>
      <w:r w:rsidRPr="007F4E19">
        <w:rPr>
          <w:rFonts w:ascii="Times New Roman" w:eastAsia="宋体" w:hAnsi="Times New Roman" w:hint="eastAsia"/>
        </w:rPr>
        <w:t>部分</w:t>
      </w:r>
      <w:r w:rsidRPr="007F4E19">
        <w:rPr>
          <w:rFonts w:ascii="Times New Roman" w:eastAsia="宋体" w:hAnsi="Times New Roman" w:hint="eastAsia"/>
        </w:rPr>
        <w:t xml:space="preserve">  </w:t>
      </w:r>
      <w:r w:rsidRPr="007F4E19">
        <w:rPr>
          <w:rFonts w:ascii="Times New Roman" w:eastAsia="宋体" w:hAnsi="Times New Roman" w:hint="eastAsia"/>
        </w:rPr>
        <w:t>基金托管人</w:t>
      </w:r>
      <w:bookmarkEnd w:id="19"/>
      <w:bookmarkEnd w:id="20"/>
      <w:bookmarkEnd w:id="21"/>
      <w:bookmarkEnd w:id="22"/>
      <w:bookmarkEnd w:id="23"/>
      <w:bookmarkEnd w:id="24"/>
      <w:bookmarkEnd w:id="25"/>
    </w:p>
    <w:p w14:paraId="0D5AE9F9" w14:textId="77777777" w:rsidR="00C15506" w:rsidRPr="007F4E19" w:rsidRDefault="00C15506" w:rsidP="00C15506">
      <w:pPr>
        <w:spacing w:line="360" w:lineRule="auto"/>
        <w:ind w:firstLineChars="200" w:firstLine="420"/>
        <w:rPr>
          <w:bCs/>
          <w:szCs w:val="21"/>
        </w:rPr>
      </w:pPr>
      <w:r w:rsidRPr="007F4E19">
        <w:rPr>
          <w:rFonts w:hint="eastAsia"/>
          <w:bCs/>
          <w:szCs w:val="21"/>
        </w:rPr>
        <w:t>一、基本情况</w:t>
      </w:r>
    </w:p>
    <w:p w14:paraId="28214588" w14:textId="77777777" w:rsidR="00972E4F" w:rsidRPr="00972E4F" w:rsidRDefault="00972E4F" w:rsidP="00972E4F">
      <w:pPr>
        <w:spacing w:line="360" w:lineRule="auto"/>
        <w:ind w:firstLineChars="200" w:firstLine="420"/>
        <w:rPr>
          <w:bCs/>
          <w:szCs w:val="21"/>
        </w:rPr>
      </w:pPr>
      <w:r w:rsidRPr="00972E4F">
        <w:rPr>
          <w:rFonts w:hint="eastAsia"/>
          <w:bCs/>
          <w:szCs w:val="21"/>
        </w:rPr>
        <w:t>名称：中国银行股份有限公司（简称“中国银行”）</w:t>
      </w:r>
    </w:p>
    <w:p w14:paraId="1F754222" w14:textId="77777777" w:rsidR="00972E4F" w:rsidRPr="00972E4F" w:rsidRDefault="00972E4F" w:rsidP="00972E4F">
      <w:pPr>
        <w:spacing w:line="360" w:lineRule="auto"/>
        <w:ind w:firstLineChars="200" w:firstLine="420"/>
        <w:rPr>
          <w:bCs/>
          <w:szCs w:val="21"/>
        </w:rPr>
      </w:pPr>
      <w:r w:rsidRPr="00972E4F">
        <w:rPr>
          <w:rFonts w:hint="eastAsia"/>
          <w:bCs/>
          <w:szCs w:val="21"/>
        </w:rPr>
        <w:t>住所及办公地址：北京市西城区复兴门内大街</w:t>
      </w:r>
      <w:r w:rsidRPr="00972E4F">
        <w:rPr>
          <w:rFonts w:hint="eastAsia"/>
          <w:bCs/>
          <w:szCs w:val="21"/>
        </w:rPr>
        <w:t>1</w:t>
      </w:r>
      <w:r w:rsidRPr="00972E4F">
        <w:rPr>
          <w:rFonts w:hint="eastAsia"/>
          <w:bCs/>
          <w:szCs w:val="21"/>
        </w:rPr>
        <w:t>号</w:t>
      </w:r>
    </w:p>
    <w:p w14:paraId="7076D004" w14:textId="77777777" w:rsidR="00972E4F" w:rsidRPr="00972E4F" w:rsidRDefault="00972E4F" w:rsidP="00972E4F">
      <w:pPr>
        <w:spacing w:line="360" w:lineRule="auto"/>
        <w:ind w:firstLineChars="200" w:firstLine="420"/>
        <w:rPr>
          <w:bCs/>
          <w:szCs w:val="21"/>
        </w:rPr>
      </w:pPr>
      <w:r w:rsidRPr="00972E4F">
        <w:rPr>
          <w:rFonts w:hint="eastAsia"/>
          <w:bCs/>
          <w:szCs w:val="21"/>
        </w:rPr>
        <w:t>首次注册登记日期：</w:t>
      </w:r>
      <w:r w:rsidRPr="00972E4F">
        <w:rPr>
          <w:rFonts w:hint="eastAsia"/>
          <w:bCs/>
          <w:szCs w:val="21"/>
        </w:rPr>
        <w:t>1983</w:t>
      </w:r>
      <w:r w:rsidRPr="00972E4F">
        <w:rPr>
          <w:rFonts w:hint="eastAsia"/>
          <w:bCs/>
          <w:szCs w:val="21"/>
        </w:rPr>
        <w:t>年</w:t>
      </w:r>
      <w:r w:rsidRPr="00972E4F">
        <w:rPr>
          <w:rFonts w:hint="eastAsia"/>
          <w:bCs/>
          <w:szCs w:val="21"/>
        </w:rPr>
        <w:t>10</w:t>
      </w:r>
      <w:r w:rsidRPr="00972E4F">
        <w:rPr>
          <w:rFonts w:hint="eastAsia"/>
          <w:bCs/>
          <w:szCs w:val="21"/>
        </w:rPr>
        <w:t>月</w:t>
      </w:r>
      <w:r w:rsidRPr="00972E4F">
        <w:rPr>
          <w:rFonts w:hint="eastAsia"/>
          <w:bCs/>
          <w:szCs w:val="21"/>
        </w:rPr>
        <w:t>31</w:t>
      </w:r>
      <w:r w:rsidRPr="00972E4F">
        <w:rPr>
          <w:rFonts w:hint="eastAsia"/>
          <w:bCs/>
          <w:szCs w:val="21"/>
        </w:rPr>
        <w:t>日</w:t>
      </w:r>
    </w:p>
    <w:p w14:paraId="1917161A" w14:textId="77777777" w:rsidR="00972E4F" w:rsidRPr="00972E4F" w:rsidRDefault="00972E4F" w:rsidP="00972E4F">
      <w:pPr>
        <w:spacing w:line="360" w:lineRule="auto"/>
        <w:ind w:firstLineChars="200" w:firstLine="420"/>
        <w:rPr>
          <w:bCs/>
          <w:szCs w:val="21"/>
        </w:rPr>
      </w:pPr>
      <w:r w:rsidRPr="00972E4F">
        <w:rPr>
          <w:rFonts w:hint="eastAsia"/>
          <w:bCs/>
          <w:szCs w:val="21"/>
        </w:rPr>
        <w:t>注册资本：人民币</w:t>
      </w:r>
      <w:proofErr w:type="gramStart"/>
      <w:r w:rsidRPr="00972E4F">
        <w:rPr>
          <w:rFonts w:hint="eastAsia"/>
          <w:bCs/>
          <w:szCs w:val="21"/>
        </w:rPr>
        <w:t>贰仟玖佰肆拾叁亿捌仟柒佰柒拾玖万壹仟贰佰肆拾壹</w:t>
      </w:r>
      <w:proofErr w:type="gramEnd"/>
      <w:r w:rsidRPr="00972E4F">
        <w:rPr>
          <w:rFonts w:hint="eastAsia"/>
          <w:bCs/>
          <w:szCs w:val="21"/>
        </w:rPr>
        <w:t>元整</w:t>
      </w:r>
    </w:p>
    <w:p w14:paraId="25B7A59C" w14:textId="41D93196" w:rsidR="00972E4F" w:rsidRPr="00972E4F" w:rsidRDefault="00972E4F" w:rsidP="00972E4F">
      <w:pPr>
        <w:spacing w:line="360" w:lineRule="auto"/>
        <w:ind w:firstLineChars="200" w:firstLine="420"/>
        <w:rPr>
          <w:bCs/>
          <w:szCs w:val="21"/>
        </w:rPr>
      </w:pPr>
      <w:r w:rsidRPr="00972E4F">
        <w:rPr>
          <w:rFonts w:hint="eastAsia"/>
          <w:bCs/>
          <w:szCs w:val="21"/>
        </w:rPr>
        <w:t>法定代表人：陈四清</w:t>
      </w:r>
    </w:p>
    <w:p w14:paraId="11591410" w14:textId="2132F7E0" w:rsidR="00972E4F" w:rsidRPr="00972E4F" w:rsidRDefault="00972E4F" w:rsidP="00972E4F">
      <w:pPr>
        <w:spacing w:line="360" w:lineRule="auto"/>
        <w:ind w:firstLineChars="200" w:firstLine="420"/>
        <w:rPr>
          <w:bCs/>
          <w:szCs w:val="21"/>
        </w:rPr>
      </w:pPr>
      <w:r w:rsidRPr="00972E4F">
        <w:rPr>
          <w:rFonts w:hint="eastAsia"/>
          <w:bCs/>
          <w:szCs w:val="21"/>
        </w:rPr>
        <w:t>基金托管业务批准文号：中国证监会</w:t>
      </w:r>
      <w:proofErr w:type="gramStart"/>
      <w:r w:rsidRPr="00972E4F">
        <w:rPr>
          <w:rFonts w:hint="eastAsia"/>
          <w:bCs/>
          <w:szCs w:val="21"/>
        </w:rPr>
        <w:t>证监基字</w:t>
      </w:r>
      <w:proofErr w:type="gramEnd"/>
      <w:r w:rsidRPr="00972E4F">
        <w:rPr>
          <w:rFonts w:hint="eastAsia"/>
          <w:bCs/>
          <w:szCs w:val="21"/>
        </w:rPr>
        <w:t>【</w:t>
      </w:r>
      <w:r w:rsidRPr="00972E4F">
        <w:rPr>
          <w:rFonts w:hint="eastAsia"/>
          <w:bCs/>
          <w:szCs w:val="21"/>
        </w:rPr>
        <w:t>1998</w:t>
      </w:r>
      <w:r w:rsidRPr="00972E4F">
        <w:rPr>
          <w:rFonts w:hint="eastAsia"/>
          <w:bCs/>
          <w:szCs w:val="21"/>
        </w:rPr>
        <w:t>】</w:t>
      </w:r>
      <w:r>
        <w:rPr>
          <w:rFonts w:hint="eastAsia"/>
          <w:bCs/>
          <w:szCs w:val="21"/>
        </w:rPr>
        <w:t>24</w:t>
      </w:r>
      <w:r w:rsidRPr="00972E4F">
        <w:rPr>
          <w:rFonts w:hint="eastAsia"/>
          <w:bCs/>
          <w:szCs w:val="21"/>
        </w:rPr>
        <w:t>号</w:t>
      </w:r>
    </w:p>
    <w:p w14:paraId="21635ABE" w14:textId="77777777" w:rsidR="00972E4F" w:rsidRPr="00972E4F" w:rsidRDefault="00972E4F" w:rsidP="00972E4F">
      <w:pPr>
        <w:spacing w:line="360" w:lineRule="auto"/>
        <w:ind w:firstLineChars="200" w:firstLine="420"/>
        <w:rPr>
          <w:bCs/>
          <w:szCs w:val="21"/>
        </w:rPr>
      </w:pPr>
      <w:r w:rsidRPr="00972E4F">
        <w:rPr>
          <w:rFonts w:hint="eastAsia"/>
          <w:bCs/>
          <w:szCs w:val="21"/>
        </w:rPr>
        <w:t>托管部门信息披露联系人：王永民</w:t>
      </w:r>
    </w:p>
    <w:p w14:paraId="7B9CF5F3" w14:textId="77777777" w:rsidR="00972E4F" w:rsidRPr="00972E4F" w:rsidRDefault="00972E4F" w:rsidP="00972E4F">
      <w:pPr>
        <w:spacing w:line="360" w:lineRule="auto"/>
        <w:ind w:firstLineChars="200" w:firstLine="420"/>
        <w:rPr>
          <w:bCs/>
          <w:szCs w:val="21"/>
        </w:rPr>
      </w:pPr>
      <w:r w:rsidRPr="00972E4F">
        <w:rPr>
          <w:rFonts w:hint="eastAsia"/>
          <w:bCs/>
          <w:szCs w:val="21"/>
        </w:rPr>
        <w:t>传真：（</w:t>
      </w:r>
      <w:r w:rsidRPr="00972E4F">
        <w:rPr>
          <w:rFonts w:hint="eastAsia"/>
          <w:bCs/>
          <w:szCs w:val="21"/>
        </w:rPr>
        <w:t>010</w:t>
      </w:r>
      <w:r w:rsidRPr="00972E4F">
        <w:rPr>
          <w:rFonts w:hint="eastAsia"/>
          <w:bCs/>
          <w:szCs w:val="21"/>
        </w:rPr>
        <w:t>）</w:t>
      </w:r>
      <w:r w:rsidRPr="00972E4F">
        <w:rPr>
          <w:rFonts w:hint="eastAsia"/>
          <w:bCs/>
          <w:szCs w:val="21"/>
        </w:rPr>
        <w:t>66594942</w:t>
      </w:r>
    </w:p>
    <w:p w14:paraId="53B3A85B" w14:textId="4F945DB1" w:rsidR="00C15506" w:rsidRPr="007F4E19" w:rsidRDefault="00972E4F" w:rsidP="00972E4F">
      <w:pPr>
        <w:spacing w:line="360" w:lineRule="auto"/>
        <w:ind w:firstLineChars="200" w:firstLine="420"/>
        <w:rPr>
          <w:bCs/>
          <w:szCs w:val="21"/>
        </w:rPr>
      </w:pPr>
      <w:r w:rsidRPr="00972E4F">
        <w:rPr>
          <w:rFonts w:hint="eastAsia"/>
          <w:bCs/>
          <w:szCs w:val="21"/>
        </w:rPr>
        <w:t>中国银行客服电话：</w:t>
      </w:r>
      <w:r w:rsidRPr="00972E4F">
        <w:rPr>
          <w:rFonts w:hint="eastAsia"/>
          <w:bCs/>
          <w:szCs w:val="21"/>
        </w:rPr>
        <w:t>95566</w:t>
      </w:r>
    </w:p>
    <w:p w14:paraId="2E4E81FA" w14:textId="77777777" w:rsidR="00C15506" w:rsidRPr="007F4E19" w:rsidRDefault="00C15506" w:rsidP="00C15506">
      <w:pPr>
        <w:spacing w:line="360" w:lineRule="auto"/>
        <w:ind w:firstLineChars="200" w:firstLine="420"/>
      </w:pPr>
    </w:p>
    <w:p w14:paraId="14DD2246" w14:textId="77777777" w:rsidR="00C15506" w:rsidRPr="007F4E19" w:rsidRDefault="00C15506" w:rsidP="00C15506">
      <w:pPr>
        <w:spacing w:line="360" w:lineRule="auto"/>
        <w:ind w:firstLineChars="200" w:firstLine="420"/>
        <w:rPr>
          <w:bCs/>
          <w:szCs w:val="21"/>
        </w:rPr>
      </w:pPr>
      <w:r w:rsidRPr="007F4E19">
        <w:rPr>
          <w:rFonts w:hint="eastAsia"/>
          <w:bCs/>
          <w:szCs w:val="21"/>
        </w:rPr>
        <w:t>二、基金托管部门及主要人员情况</w:t>
      </w:r>
    </w:p>
    <w:p w14:paraId="71E97978" w14:textId="77777777" w:rsidR="00972E4F" w:rsidRPr="00972E4F" w:rsidRDefault="00972E4F" w:rsidP="00972E4F">
      <w:pPr>
        <w:spacing w:line="360" w:lineRule="auto"/>
        <w:ind w:firstLineChars="200" w:firstLine="420"/>
        <w:rPr>
          <w:bCs/>
          <w:szCs w:val="21"/>
        </w:rPr>
      </w:pPr>
      <w:r w:rsidRPr="00972E4F">
        <w:rPr>
          <w:rFonts w:hint="eastAsia"/>
          <w:bCs/>
          <w:szCs w:val="21"/>
        </w:rPr>
        <w:t>中国银行托管业务部设立于</w:t>
      </w:r>
      <w:r w:rsidRPr="00972E4F">
        <w:rPr>
          <w:rFonts w:hint="eastAsia"/>
          <w:bCs/>
          <w:szCs w:val="21"/>
        </w:rPr>
        <w:t>1998</w:t>
      </w:r>
      <w:r w:rsidRPr="00972E4F">
        <w:rPr>
          <w:rFonts w:hint="eastAsia"/>
          <w:bCs/>
          <w:szCs w:val="21"/>
        </w:rPr>
        <w:t>年，现有员工</w:t>
      </w:r>
      <w:r w:rsidRPr="00972E4F">
        <w:rPr>
          <w:rFonts w:hint="eastAsia"/>
          <w:bCs/>
          <w:szCs w:val="21"/>
        </w:rPr>
        <w:t>110</w:t>
      </w:r>
      <w:r w:rsidRPr="00972E4F">
        <w:rPr>
          <w:rFonts w:hint="eastAsia"/>
          <w:bCs/>
          <w:szCs w:val="21"/>
        </w:rPr>
        <w:t>余人，大部分员工具有丰富的银行、证券、基金、信托从业经验，且具有海外工作、学习或培训经历，</w:t>
      </w:r>
      <w:r w:rsidRPr="00972E4F">
        <w:rPr>
          <w:rFonts w:hint="eastAsia"/>
          <w:bCs/>
          <w:szCs w:val="21"/>
        </w:rPr>
        <w:t>60</w:t>
      </w:r>
      <w:r w:rsidRPr="00972E4F">
        <w:rPr>
          <w:rFonts w:hint="eastAsia"/>
          <w:bCs/>
          <w:szCs w:val="21"/>
        </w:rPr>
        <w:t>％以上的员工具有硕士以上学位或高级职称。为给客户提供专业化的托管服务，中国银行已在境内、外分行开展托管业务。</w:t>
      </w:r>
    </w:p>
    <w:p w14:paraId="667B4C2F" w14:textId="24E5E75B" w:rsidR="00C15506" w:rsidRPr="007F4E19" w:rsidRDefault="00972E4F" w:rsidP="00972E4F">
      <w:pPr>
        <w:spacing w:line="360" w:lineRule="auto"/>
        <w:ind w:firstLineChars="200" w:firstLine="420"/>
        <w:rPr>
          <w:bCs/>
          <w:szCs w:val="21"/>
        </w:rPr>
      </w:pPr>
      <w:r w:rsidRPr="00972E4F">
        <w:rPr>
          <w:rFonts w:hint="eastAsia"/>
          <w:bCs/>
          <w:szCs w:val="21"/>
        </w:rPr>
        <w:t>作为国内首批开展证券投资基金托管业务的商业银行，中国银行拥有证券投资基金、基金（一对多、一对一）、社保基金、保险资金、</w:t>
      </w:r>
      <w:r w:rsidRPr="00972E4F">
        <w:rPr>
          <w:rFonts w:hint="eastAsia"/>
          <w:bCs/>
          <w:szCs w:val="21"/>
        </w:rPr>
        <w:t>QFII</w:t>
      </w:r>
      <w:r w:rsidRPr="00972E4F">
        <w:rPr>
          <w:rFonts w:hint="eastAsia"/>
          <w:bCs/>
          <w:szCs w:val="21"/>
        </w:rPr>
        <w:t>、</w:t>
      </w:r>
      <w:r w:rsidRPr="00972E4F">
        <w:rPr>
          <w:rFonts w:hint="eastAsia"/>
          <w:bCs/>
          <w:szCs w:val="21"/>
        </w:rPr>
        <w:t>RQFII</w:t>
      </w:r>
      <w:r w:rsidRPr="00972E4F">
        <w:rPr>
          <w:rFonts w:hint="eastAsia"/>
          <w:bCs/>
          <w:szCs w:val="21"/>
        </w:rPr>
        <w:t>、</w:t>
      </w:r>
      <w:r w:rsidRPr="00972E4F">
        <w:rPr>
          <w:rFonts w:hint="eastAsia"/>
          <w:bCs/>
          <w:szCs w:val="21"/>
        </w:rPr>
        <w:t>QDII</w:t>
      </w:r>
      <w:r w:rsidRPr="00972E4F">
        <w:rPr>
          <w:rFonts w:hint="eastAsia"/>
          <w:bCs/>
          <w:szCs w:val="21"/>
        </w:rPr>
        <w:t>、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14:paraId="23268916" w14:textId="77777777" w:rsidR="00C15506" w:rsidRPr="007F4E19" w:rsidRDefault="00C15506" w:rsidP="00C15506">
      <w:pPr>
        <w:spacing w:line="360" w:lineRule="auto"/>
        <w:ind w:firstLineChars="200" w:firstLine="420"/>
        <w:rPr>
          <w:bCs/>
          <w:szCs w:val="21"/>
        </w:rPr>
      </w:pPr>
    </w:p>
    <w:p w14:paraId="1865CB97" w14:textId="77777777" w:rsidR="00C15506" w:rsidRPr="007F4E19" w:rsidRDefault="00C15506" w:rsidP="00C15506">
      <w:pPr>
        <w:spacing w:line="360" w:lineRule="auto"/>
        <w:ind w:firstLineChars="200" w:firstLine="420"/>
        <w:rPr>
          <w:bCs/>
          <w:szCs w:val="21"/>
        </w:rPr>
      </w:pPr>
      <w:r w:rsidRPr="007F4E19">
        <w:rPr>
          <w:rFonts w:hint="eastAsia"/>
          <w:bCs/>
          <w:szCs w:val="21"/>
        </w:rPr>
        <w:t>三、证券投资基金托管情况</w:t>
      </w:r>
    </w:p>
    <w:p w14:paraId="144014FC" w14:textId="2409F51D" w:rsidR="00C15506" w:rsidRPr="007F4E19" w:rsidRDefault="00972E4F" w:rsidP="00C15506">
      <w:pPr>
        <w:spacing w:line="360" w:lineRule="auto"/>
        <w:ind w:firstLineChars="200" w:firstLine="420"/>
        <w:rPr>
          <w:bCs/>
          <w:szCs w:val="21"/>
        </w:rPr>
      </w:pPr>
      <w:r w:rsidRPr="00972E4F">
        <w:rPr>
          <w:rFonts w:hint="eastAsia"/>
          <w:bCs/>
          <w:szCs w:val="21"/>
        </w:rPr>
        <w:t>截至</w:t>
      </w:r>
      <w:r w:rsidRPr="00972E4F">
        <w:rPr>
          <w:rFonts w:hint="eastAsia"/>
          <w:bCs/>
          <w:szCs w:val="21"/>
        </w:rPr>
        <w:t>2019</w:t>
      </w:r>
      <w:r w:rsidRPr="00972E4F">
        <w:rPr>
          <w:rFonts w:hint="eastAsia"/>
          <w:bCs/>
          <w:szCs w:val="21"/>
        </w:rPr>
        <w:t>年</w:t>
      </w:r>
      <w:r w:rsidRPr="00972E4F">
        <w:rPr>
          <w:rFonts w:hint="eastAsia"/>
          <w:bCs/>
          <w:szCs w:val="21"/>
        </w:rPr>
        <w:t>3</w:t>
      </w:r>
      <w:r w:rsidRPr="00972E4F">
        <w:rPr>
          <w:rFonts w:hint="eastAsia"/>
          <w:bCs/>
          <w:szCs w:val="21"/>
        </w:rPr>
        <w:t>月</w:t>
      </w:r>
      <w:r w:rsidRPr="00972E4F">
        <w:rPr>
          <w:rFonts w:hint="eastAsia"/>
          <w:bCs/>
          <w:szCs w:val="21"/>
        </w:rPr>
        <w:t>31</w:t>
      </w:r>
      <w:r w:rsidRPr="00972E4F">
        <w:rPr>
          <w:rFonts w:hint="eastAsia"/>
          <w:bCs/>
          <w:szCs w:val="21"/>
        </w:rPr>
        <w:t>日，中国银行已托管</w:t>
      </w:r>
      <w:r w:rsidRPr="00972E4F">
        <w:rPr>
          <w:rFonts w:hint="eastAsia"/>
          <w:bCs/>
          <w:szCs w:val="21"/>
        </w:rPr>
        <w:t>710</w:t>
      </w:r>
      <w:r w:rsidRPr="00972E4F">
        <w:rPr>
          <w:rFonts w:hint="eastAsia"/>
          <w:bCs/>
          <w:szCs w:val="21"/>
        </w:rPr>
        <w:t>只证券投资基金，其中境内基金</w:t>
      </w:r>
      <w:r w:rsidRPr="00972E4F">
        <w:rPr>
          <w:rFonts w:hint="eastAsia"/>
          <w:bCs/>
          <w:szCs w:val="21"/>
        </w:rPr>
        <w:t>670</w:t>
      </w:r>
      <w:r w:rsidRPr="00972E4F">
        <w:rPr>
          <w:rFonts w:hint="eastAsia"/>
          <w:bCs/>
          <w:szCs w:val="21"/>
        </w:rPr>
        <w:t>只，</w:t>
      </w:r>
      <w:r w:rsidRPr="00972E4F">
        <w:rPr>
          <w:rFonts w:hint="eastAsia"/>
          <w:bCs/>
          <w:szCs w:val="21"/>
        </w:rPr>
        <w:t>QDII</w:t>
      </w:r>
      <w:r w:rsidRPr="00972E4F">
        <w:rPr>
          <w:rFonts w:hint="eastAsia"/>
          <w:bCs/>
          <w:szCs w:val="21"/>
        </w:rPr>
        <w:t>基金</w:t>
      </w:r>
      <w:r w:rsidRPr="00972E4F">
        <w:rPr>
          <w:rFonts w:hint="eastAsia"/>
          <w:bCs/>
          <w:szCs w:val="21"/>
        </w:rPr>
        <w:t>40</w:t>
      </w:r>
      <w:r w:rsidRPr="00972E4F">
        <w:rPr>
          <w:rFonts w:hint="eastAsia"/>
          <w:bCs/>
          <w:szCs w:val="21"/>
        </w:rPr>
        <w:t>只，覆盖了股票型、债券型、混合型、货币型、指数型、</w:t>
      </w:r>
      <w:r w:rsidRPr="00972E4F">
        <w:rPr>
          <w:rFonts w:hint="eastAsia"/>
          <w:bCs/>
          <w:szCs w:val="21"/>
        </w:rPr>
        <w:t>FOF</w:t>
      </w:r>
      <w:r w:rsidRPr="00972E4F">
        <w:rPr>
          <w:rFonts w:hint="eastAsia"/>
          <w:bCs/>
          <w:szCs w:val="21"/>
        </w:rPr>
        <w:t>等多种类型的基金，满足了不同客户多元化的投资理财需求，基金托管规模位居同业前列。</w:t>
      </w:r>
    </w:p>
    <w:p w14:paraId="7971B2B4" w14:textId="77777777" w:rsidR="00C15506" w:rsidRPr="007F4E19" w:rsidRDefault="00C15506" w:rsidP="00C15506">
      <w:pPr>
        <w:spacing w:line="360" w:lineRule="auto"/>
        <w:ind w:firstLineChars="200" w:firstLine="420"/>
      </w:pPr>
    </w:p>
    <w:p w14:paraId="19E19536" w14:textId="77777777" w:rsidR="00C15506" w:rsidRPr="007F4E19" w:rsidRDefault="00C15506" w:rsidP="00C15506">
      <w:pPr>
        <w:spacing w:line="360" w:lineRule="auto"/>
        <w:ind w:firstLineChars="200" w:firstLine="420"/>
        <w:rPr>
          <w:bCs/>
          <w:szCs w:val="21"/>
        </w:rPr>
      </w:pPr>
      <w:r w:rsidRPr="007F4E19">
        <w:rPr>
          <w:rFonts w:hint="eastAsia"/>
          <w:bCs/>
          <w:szCs w:val="21"/>
        </w:rPr>
        <w:lastRenderedPageBreak/>
        <w:t>四、托管业务的内部控制制度</w:t>
      </w:r>
    </w:p>
    <w:p w14:paraId="2C242BAC" w14:textId="77777777" w:rsidR="00972E4F" w:rsidRPr="00972E4F" w:rsidRDefault="00972E4F" w:rsidP="00972E4F">
      <w:pPr>
        <w:spacing w:line="360" w:lineRule="auto"/>
        <w:ind w:firstLineChars="200" w:firstLine="420"/>
        <w:rPr>
          <w:bCs/>
          <w:szCs w:val="21"/>
        </w:rPr>
      </w:pPr>
      <w:r w:rsidRPr="00972E4F">
        <w:rPr>
          <w:rFonts w:hint="eastAsia"/>
          <w:bCs/>
          <w:szCs w:val="21"/>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14:paraId="0F60AC16" w14:textId="3B5BFFC7" w:rsidR="00C15506" w:rsidRPr="007F4E19" w:rsidRDefault="00972E4F" w:rsidP="00972E4F">
      <w:pPr>
        <w:spacing w:line="360" w:lineRule="auto"/>
        <w:ind w:firstLineChars="200" w:firstLine="420"/>
        <w:rPr>
          <w:bCs/>
          <w:szCs w:val="21"/>
        </w:rPr>
      </w:pPr>
      <w:r w:rsidRPr="00972E4F">
        <w:rPr>
          <w:rFonts w:hint="eastAsia"/>
          <w:bCs/>
          <w:szCs w:val="21"/>
        </w:rPr>
        <w:t>2007</w:t>
      </w:r>
      <w:r w:rsidRPr="00972E4F">
        <w:rPr>
          <w:rFonts w:hint="eastAsia"/>
          <w:bCs/>
          <w:szCs w:val="21"/>
        </w:rPr>
        <w:t>年起，中国银行连续聘请外部会计会计师事务所开展托管业务内部控制审阅工作。先后获得基于“</w:t>
      </w:r>
      <w:r w:rsidRPr="00972E4F">
        <w:rPr>
          <w:rFonts w:hint="eastAsia"/>
          <w:bCs/>
          <w:szCs w:val="21"/>
        </w:rPr>
        <w:t>SAS70</w:t>
      </w:r>
      <w:r w:rsidRPr="00972E4F">
        <w:rPr>
          <w:rFonts w:hint="eastAsia"/>
          <w:bCs/>
          <w:szCs w:val="21"/>
        </w:rPr>
        <w:t>”、“</w:t>
      </w:r>
      <w:r w:rsidRPr="00972E4F">
        <w:rPr>
          <w:rFonts w:hint="eastAsia"/>
          <w:bCs/>
          <w:szCs w:val="21"/>
        </w:rPr>
        <w:t>AAF01/06</w:t>
      </w:r>
      <w:r w:rsidRPr="00972E4F">
        <w:rPr>
          <w:rFonts w:hint="eastAsia"/>
          <w:bCs/>
          <w:szCs w:val="21"/>
        </w:rPr>
        <w:t>”</w:t>
      </w:r>
      <w:r>
        <w:rPr>
          <w:rFonts w:hint="eastAsia"/>
          <w:bCs/>
          <w:szCs w:val="21"/>
        </w:rPr>
        <w:t>、</w:t>
      </w:r>
      <w:r w:rsidRPr="00972E4F">
        <w:rPr>
          <w:rFonts w:hint="eastAsia"/>
          <w:bCs/>
          <w:szCs w:val="21"/>
        </w:rPr>
        <w:t>“</w:t>
      </w:r>
      <w:r w:rsidRPr="00972E4F">
        <w:rPr>
          <w:rFonts w:hint="eastAsia"/>
          <w:bCs/>
          <w:szCs w:val="21"/>
        </w:rPr>
        <w:t>ISAE3402</w:t>
      </w:r>
      <w:r w:rsidRPr="00972E4F">
        <w:rPr>
          <w:rFonts w:hint="eastAsia"/>
          <w:bCs/>
          <w:szCs w:val="21"/>
        </w:rPr>
        <w:t>”和“</w:t>
      </w:r>
      <w:r w:rsidRPr="00972E4F">
        <w:rPr>
          <w:rFonts w:hint="eastAsia"/>
          <w:bCs/>
          <w:szCs w:val="21"/>
        </w:rPr>
        <w:t>SSAE16</w:t>
      </w:r>
      <w:r w:rsidRPr="00972E4F">
        <w:rPr>
          <w:rFonts w:hint="eastAsia"/>
          <w:bCs/>
          <w:szCs w:val="21"/>
        </w:rPr>
        <w:t>”等国际主流内控审阅准则的无保留意见的审阅报告。</w:t>
      </w:r>
      <w:r w:rsidRPr="00972E4F">
        <w:rPr>
          <w:rFonts w:hint="eastAsia"/>
          <w:bCs/>
          <w:szCs w:val="21"/>
        </w:rPr>
        <w:t>2017</w:t>
      </w:r>
      <w:r w:rsidRPr="00972E4F">
        <w:rPr>
          <w:rFonts w:hint="eastAsia"/>
          <w:bCs/>
          <w:szCs w:val="21"/>
        </w:rPr>
        <w:t>年，中国银行继续获得了基于“</w:t>
      </w:r>
      <w:r w:rsidRPr="00972E4F">
        <w:rPr>
          <w:rFonts w:hint="eastAsia"/>
          <w:bCs/>
          <w:szCs w:val="21"/>
        </w:rPr>
        <w:t>ISAE3402</w:t>
      </w:r>
      <w:r w:rsidRPr="00972E4F">
        <w:rPr>
          <w:rFonts w:hint="eastAsia"/>
          <w:bCs/>
          <w:szCs w:val="21"/>
        </w:rPr>
        <w:t>”和“</w:t>
      </w:r>
      <w:r w:rsidRPr="00972E4F">
        <w:rPr>
          <w:rFonts w:hint="eastAsia"/>
          <w:bCs/>
          <w:szCs w:val="21"/>
        </w:rPr>
        <w:t>SSAE16</w:t>
      </w:r>
      <w:r w:rsidRPr="00972E4F">
        <w:rPr>
          <w:rFonts w:hint="eastAsia"/>
          <w:bCs/>
          <w:szCs w:val="21"/>
        </w:rPr>
        <w:t>”双准则的内部控制审计报告。中国银行托管业务内控制度完善，内控措施严密，能够有效保证托管资产的安全。</w:t>
      </w:r>
    </w:p>
    <w:p w14:paraId="0AB670AF" w14:textId="77777777" w:rsidR="00C15506" w:rsidRPr="007F4E19" w:rsidRDefault="00C15506" w:rsidP="00C15506">
      <w:pPr>
        <w:spacing w:line="360" w:lineRule="auto"/>
        <w:ind w:firstLineChars="200" w:firstLine="420"/>
      </w:pPr>
    </w:p>
    <w:p w14:paraId="140D8EE4" w14:textId="77777777" w:rsidR="00C15506" w:rsidRPr="007F4E19" w:rsidRDefault="00C15506" w:rsidP="00C15506">
      <w:pPr>
        <w:spacing w:line="360" w:lineRule="auto"/>
        <w:ind w:firstLineChars="200" w:firstLine="420"/>
        <w:rPr>
          <w:bCs/>
          <w:szCs w:val="21"/>
        </w:rPr>
      </w:pPr>
      <w:r w:rsidRPr="007F4E19">
        <w:rPr>
          <w:rFonts w:hint="eastAsia"/>
          <w:bCs/>
          <w:szCs w:val="21"/>
        </w:rPr>
        <w:t>五、托管人对管理人运作基金进行监督的方法和程序</w:t>
      </w:r>
    </w:p>
    <w:p w14:paraId="672F85D6" w14:textId="3CB4CB06" w:rsidR="00C15506" w:rsidRPr="007F4E19" w:rsidRDefault="00972E4F" w:rsidP="00C15506">
      <w:pPr>
        <w:spacing w:line="360" w:lineRule="auto"/>
        <w:ind w:firstLineChars="200" w:firstLine="420"/>
        <w:rPr>
          <w:bCs/>
          <w:szCs w:val="21"/>
        </w:rPr>
      </w:pPr>
      <w:r w:rsidRPr="00972E4F">
        <w:rPr>
          <w:rFonts w:hint="eastAsia"/>
          <w:bCs/>
          <w:szCs w:val="21"/>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972E4F">
        <w:rPr>
          <w:rFonts w:hint="eastAsia"/>
          <w:bCs/>
          <w:szCs w:val="21"/>
        </w:rPr>
        <w:t>,</w:t>
      </w:r>
      <w:r w:rsidRPr="00972E4F">
        <w:rPr>
          <w:rFonts w:hint="eastAsia"/>
          <w:bCs/>
          <w:szCs w:val="21"/>
        </w:rPr>
        <w:t>应当及时通知基金管理人，并及时向国务院证券监督管理机构报告。</w:t>
      </w:r>
    </w:p>
    <w:p w14:paraId="252E47BF" w14:textId="77777777" w:rsidR="00C15506" w:rsidRPr="007F4E19" w:rsidRDefault="00C15506" w:rsidP="00C15506">
      <w:pPr>
        <w:tabs>
          <w:tab w:val="left" w:pos="2160"/>
        </w:tabs>
        <w:adjustRightInd w:val="0"/>
        <w:snapToGrid w:val="0"/>
        <w:spacing w:line="360" w:lineRule="auto"/>
      </w:pPr>
      <w:r w:rsidRPr="007F4E19">
        <w:br w:type="page"/>
      </w:r>
    </w:p>
    <w:p w14:paraId="7B833E87" w14:textId="3D6BB955" w:rsidR="00C15506" w:rsidRPr="007F4E19" w:rsidRDefault="00C15506" w:rsidP="00C15506">
      <w:pPr>
        <w:pStyle w:val="21"/>
        <w:numPr>
          <w:ilvl w:val="0"/>
          <w:numId w:val="0"/>
        </w:numPr>
        <w:spacing w:before="400" w:after="400" w:line="360" w:lineRule="auto"/>
        <w:jc w:val="center"/>
        <w:rPr>
          <w:rFonts w:ascii="Times New Roman" w:eastAsia="宋体" w:hAnsi="Times New Roman"/>
        </w:rPr>
      </w:pPr>
      <w:bookmarkStart w:id="26" w:name="_Toc327902626"/>
      <w:bookmarkStart w:id="27" w:name="_Toc332013113"/>
      <w:bookmarkStart w:id="28" w:name="_Toc335899836"/>
      <w:bookmarkStart w:id="29" w:name="_Toc336606230"/>
      <w:bookmarkStart w:id="30" w:name="_Toc369510011"/>
      <w:bookmarkStart w:id="31" w:name="_Toc375295976"/>
      <w:bookmarkStart w:id="32" w:name="_Toc11324856"/>
      <w:r w:rsidRPr="007F4E19">
        <w:rPr>
          <w:rFonts w:ascii="Times New Roman" w:eastAsia="宋体" w:hAnsi="Times New Roman" w:hint="eastAsia"/>
        </w:rPr>
        <w:lastRenderedPageBreak/>
        <w:t>第</w:t>
      </w:r>
      <w:r w:rsidR="00321A0A">
        <w:rPr>
          <w:rFonts w:ascii="Times New Roman" w:eastAsia="宋体" w:hAnsi="Times New Roman" w:hint="eastAsia"/>
        </w:rPr>
        <w:t>三</w:t>
      </w:r>
      <w:r w:rsidRPr="007F4E19">
        <w:rPr>
          <w:rFonts w:ascii="Times New Roman" w:eastAsia="宋体" w:hAnsi="Times New Roman" w:hint="eastAsia"/>
        </w:rPr>
        <w:t>部分</w:t>
      </w:r>
      <w:r w:rsidRPr="007F4E19">
        <w:rPr>
          <w:rFonts w:ascii="Times New Roman" w:eastAsia="宋体" w:hAnsi="Times New Roman" w:hint="eastAsia"/>
        </w:rPr>
        <w:t xml:space="preserve">  </w:t>
      </w:r>
      <w:r w:rsidRPr="007F4E19">
        <w:rPr>
          <w:rFonts w:ascii="Times New Roman" w:eastAsia="宋体" w:hAnsi="Times New Roman" w:hint="eastAsia"/>
        </w:rPr>
        <w:t>相关服务机构</w:t>
      </w:r>
      <w:bookmarkEnd w:id="26"/>
      <w:bookmarkEnd w:id="27"/>
      <w:bookmarkEnd w:id="28"/>
      <w:bookmarkEnd w:id="29"/>
      <w:bookmarkEnd w:id="30"/>
      <w:bookmarkEnd w:id="31"/>
      <w:bookmarkEnd w:id="32"/>
    </w:p>
    <w:p w14:paraId="7502C091" w14:textId="26943545" w:rsidR="00C15506" w:rsidRPr="007F4E19" w:rsidRDefault="00C15506" w:rsidP="00C15506">
      <w:pPr>
        <w:spacing w:line="360" w:lineRule="auto"/>
        <w:ind w:firstLineChars="200" w:firstLine="420"/>
        <w:rPr>
          <w:bCs/>
          <w:szCs w:val="21"/>
        </w:rPr>
      </w:pPr>
      <w:r w:rsidRPr="007F4E19">
        <w:rPr>
          <w:rFonts w:hint="eastAsia"/>
          <w:bCs/>
          <w:szCs w:val="21"/>
        </w:rPr>
        <w:t>一、基金份额</w:t>
      </w:r>
      <w:r w:rsidR="00A7718E">
        <w:rPr>
          <w:rFonts w:hint="eastAsia"/>
          <w:bCs/>
          <w:szCs w:val="21"/>
        </w:rPr>
        <w:t>销售</w:t>
      </w:r>
      <w:r w:rsidRPr="007F4E19">
        <w:rPr>
          <w:rFonts w:hint="eastAsia"/>
          <w:bCs/>
          <w:szCs w:val="21"/>
        </w:rPr>
        <w:t>机构</w:t>
      </w:r>
    </w:p>
    <w:p w14:paraId="639701EF" w14:textId="77777777" w:rsidR="00AA7CBD" w:rsidRDefault="00C15506" w:rsidP="00AA7CBD">
      <w:pPr>
        <w:spacing w:line="360" w:lineRule="auto"/>
        <w:ind w:firstLineChars="200" w:firstLine="420"/>
        <w:rPr>
          <w:bCs/>
          <w:szCs w:val="21"/>
        </w:rPr>
      </w:pPr>
      <w:r w:rsidRPr="007F4E19">
        <w:rPr>
          <w:rFonts w:hint="eastAsia"/>
          <w:bCs/>
          <w:szCs w:val="21"/>
        </w:rPr>
        <w:t>1</w:t>
      </w:r>
      <w:r w:rsidRPr="007F4E19">
        <w:rPr>
          <w:rFonts w:hint="eastAsia"/>
          <w:bCs/>
          <w:szCs w:val="21"/>
        </w:rPr>
        <w:t>、</w:t>
      </w:r>
      <w:r w:rsidR="00AA7CBD" w:rsidRPr="00AA7CBD">
        <w:rPr>
          <w:rFonts w:hint="eastAsia"/>
          <w:bCs/>
          <w:szCs w:val="21"/>
        </w:rPr>
        <w:t>申购赎回代理券商（简称“一级交易商”）</w:t>
      </w:r>
    </w:p>
    <w:p w14:paraId="0F162CB5" w14:textId="77777777" w:rsidR="00AA7CBD" w:rsidRPr="00AA7CBD" w:rsidRDefault="00AA7CBD" w:rsidP="00AA7CBD">
      <w:pPr>
        <w:spacing w:line="360" w:lineRule="auto"/>
        <w:ind w:firstLineChars="200" w:firstLine="420"/>
        <w:rPr>
          <w:bCs/>
          <w:szCs w:val="21"/>
        </w:rPr>
      </w:pPr>
      <w:r w:rsidRPr="00AA7CBD">
        <w:rPr>
          <w:rFonts w:hint="eastAsia"/>
          <w:bCs/>
          <w:szCs w:val="21"/>
        </w:rPr>
        <w:t>（</w:t>
      </w:r>
      <w:r w:rsidRPr="00AA7CBD">
        <w:rPr>
          <w:rFonts w:hint="eastAsia"/>
          <w:bCs/>
          <w:szCs w:val="21"/>
        </w:rPr>
        <w:t>1</w:t>
      </w:r>
      <w:r w:rsidRPr="00AA7CBD">
        <w:rPr>
          <w:rFonts w:hint="eastAsia"/>
          <w:bCs/>
          <w:szCs w:val="21"/>
        </w:rPr>
        <w:t>）中国国际金融股份有限公司</w:t>
      </w:r>
    </w:p>
    <w:p w14:paraId="60BDD72C" w14:textId="77777777" w:rsidR="00AA7CBD" w:rsidRPr="00AA7CBD" w:rsidRDefault="00AA7CBD" w:rsidP="00AA7CBD">
      <w:pPr>
        <w:spacing w:line="360" w:lineRule="auto"/>
        <w:ind w:firstLineChars="200" w:firstLine="420"/>
        <w:rPr>
          <w:bCs/>
          <w:szCs w:val="21"/>
        </w:rPr>
      </w:pPr>
      <w:r w:rsidRPr="00AA7CBD">
        <w:rPr>
          <w:rFonts w:hint="eastAsia"/>
          <w:bCs/>
          <w:szCs w:val="21"/>
        </w:rPr>
        <w:t>住所：北京市朝阳区建国门外大街</w:t>
      </w:r>
      <w:r w:rsidRPr="00AA7CBD">
        <w:rPr>
          <w:rFonts w:hint="eastAsia"/>
          <w:bCs/>
          <w:szCs w:val="21"/>
        </w:rPr>
        <w:t>1</w:t>
      </w:r>
      <w:r w:rsidRPr="00AA7CBD">
        <w:rPr>
          <w:rFonts w:hint="eastAsia"/>
          <w:bCs/>
          <w:szCs w:val="21"/>
        </w:rPr>
        <w:t>号国贸大厦</w:t>
      </w:r>
      <w:r w:rsidRPr="00AA7CBD">
        <w:rPr>
          <w:rFonts w:hint="eastAsia"/>
          <w:bCs/>
          <w:szCs w:val="21"/>
        </w:rPr>
        <w:t>2</w:t>
      </w:r>
      <w:r w:rsidRPr="00AA7CBD">
        <w:rPr>
          <w:rFonts w:hint="eastAsia"/>
          <w:bCs/>
          <w:szCs w:val="21"/>
        </w:rPr>
        <w:t>座</w:t>
      </w:r>
      <w:r w:rsidRPr="00AA7CBD">
        <w:rPr>
          <w:rFonts w:hint="eastAsia"/>
          <w:bCs/>
          <w:szCs w:val="21"/>
        </w:rPr>
        <w:t>27</w:t>
      </w:r>
      <w:r w:rsidRPr="00AA7CBD">
        <w:rPr>
          <w:rFonts w:hint="eastAsia"/>
          <w:bCs/>
          <w:szCs w:val="21"/>
        </w:rPr>
        <w:t>层及</w:t>
      </w:r>
      <w:r w:rsidRPr="00AA7CBD">
        <w:rPr>
          <w:rFonts w:hint="eastAsia"/>
          <w:bCs/>
          <w:szCs w:val="21"/>
        </w:rPr>
        <w:t>28</w:t>
      </w:r>
      <w:r w:rsidRPr="00AA7CBD">
        <w:rPr>
          <w:rFonts w:hint="eastAsia"/>
          <w:bCs/>
          <w:szCs w:val="21"/>
        </w:rPr>
        <w:t>层</w:t>
      </w:r>
    </w:p>
    <w:p w14:paraId="6DF48E65" w14:textId="77777777" w:rsidR="00AA7CBD" w:rsidRPr="00AA7CBD" w:rsidRDefault="00AA7CBD" w:rsidP="00AA7CBD">
      <w:pPr>
        <w:spacing w:line="360" w:lineRule="auto"/>
        <w:ind w:firstLineChars="200" w:firstLine="420"/>
        <w:rPr>
          <w:bCs/>
          <w:szCs w:val="21"/>
        </w:rPr>
      </w:pPr>
      <w:r w:rsidRPr="00AA7CBD">
        <w:rPr>
          <w:rFonts w:hint="eastAsia"/>
          <w:bCs/>
          <w:szCs w:val="21"/>
        </w:rPr>
        <w:t>办公地址：北京市朝阳区建国门外大街</w:t>
      </w:r>
      <w:r w:rsidRPr="00AA7CBD">
        <w:rPr>
          <w:rFonts w:hint="eastAsia"/>
          <w:bCs/>
          <w:szCs w:val="21"/>
        </w:rPr>
        <w:t>1</w:t>
      </w:r>
      <w:r w:rsidRPr="00AA7CBD">
        <w:rPr>
          <w:rFonts w:hint="eastAsia"/>
          <w:bCs/>
          <w:szCs w:val="21"/>
        </w:rPr>
        <w:t>号国贸大厦</w:t>
      </w:r>
      <w:r w:rsidRPr="00AA7CBD">
        <w:rPr>
          <w:rFonts w:hint="eastAsia"/>
          <w:bCs/>
          <w:szCs w:val="21"/>
        </w:rPr>
        <w:t>2</w:t>
      </w:r>
      <w:r w:rsidRPr="00AA7CBD">
        <w:rPr>
          <w:rFonts w:hint="eastAsia"/>
          <w:bCs/>
          <w:szCs w:val="21"/>
        </w:rPr>
        <w:t>座</w:t>
      </w:r>
      <w:r w:rsidRPr="00AA7CBD">
        <w:rPr>
          <w:rFonts w:hint="eastAsia"/>
          <w:bCs/>
          <w:szCs w:val="21"/>
        </w:rPr>
        <w:t>27</w:t>
      </w:r>
      <w:r w:rsidRPr="00AA7CBD">
        <w:rPr>
          <w:rFonts w:hint="eastAsia"/>
          <w:bCs/>
          <w:szCs w:val="21"/>
        </w:rPr>
        <w:t>层及</w:t>
      </w:r>
      <w:r w:rsidRPr="00AA7CBD">
        <w:rPr>
          <w:rFonts w:hint="eastAsia"/>
          <w:bCs/>
          <w:szCs w:val="21"/>
        </w:rPr>
        <w:t>28</w:t>
      </w:r>
      <w:r w:rsidRPr="00AA7CBD">
        <w:rPr>
          <w:rFonts w:hint="eastAsia"/>
          <w:bCs/>
          <w:szCs w:val="21"/>
        </w:rPr>
        <w:t>层</w:t>
      </w:r>
    </w:p>
    <w:p w14:paraId="5A07A99B" w14:textId="77777777" w:rsidR="00AA7CBD" w:rsidRPr="00AA7CBD" w:rsidRDefault="00AA7CBD" w:rsidP="00AA7CBD">
      <w:pPr>
        <w:spacing w:line="360" w:lineRule="auto"/>
        <w:ind w:firstLineChars="200" w:firstLine="420"/>
        <w:rPr>
          <w:bCs/>
          <w:szCs w:val="21"/>
        </w:rPr>
      </w:pPr>
      <w:r w:rsidRPr="00AA7CBD">
        <w:rPr>
          <w:rFonts w:hint="eastAsia"/>
          <w:bCs/>
          <w:szCs w:val="21"/>
        </w:rPr>
        <w:t>法定代表人：毕建明（代）</w:t>
      </w:r>
    </w:p>
    <w:p w14:paraId="73029551" w14:textId="77777777" w:rsidR="00AA7CBD" w:rsidRPr="00AA7CBD" w:rsidRDefault="00AA7CBD" w:rsidP="00AA7CBD">
      <w:pPr>
        <w:spacing w:line="360" w:lineRule="auto"/>
        <w:ind w:firstLineChars="200" w:firstLine="420"/>
        <w:rPr>
          <w:bCs/>
          <w:szCs w:val="21"/>
        </w:rPr>
      </w:pPr>
      <w:r w:rsidRPr="00AA7CBD">
        <w:rPr>
          <w:rFonts w:hint="eastAsia"/>
          <w:bCs/>
          <w:szCs w:val="21"/>
        </w:rPr>
        <w:t>联系人：罗文雯</w:t>
      </w:r>
    </w:p>
    <w:p w14:paraId="452747DA" w14:textId="77777777" w:rsidR="00AA7CBD" w:rsidRPr="00AA7CBD" w:rsidRDefault="00AA7CBD" w:rsidP="00AA7CBD">
      <w:pPr>
        <w:spacing w:line="360" w:lineRule="auto"/>
        <w:ind w:firstLineChars="200" w:firstLine="420"/>
        <w:rPr>
          <w:bCs/>
          <w:szCs w:val="21"/>
        </w:rPr>
      </w:pPr>
      <w:r w:rsidRPr="00AA7CBD">
        <w:rPr>
          <w:rFonts w:hint="eastAsia"/>
          <w:bCs/>
          <w:szCs w:val="21"/>
        </w:rPr>
        <w:t>客户服务电话：</w:t>
      </w:r>
      <w:r w:rsidRPr="00AA7CBD">
        <w:rPr>
          <w:rFonts w:hint="eastAsia"/>
          <w:bCs/>
          <w:szCs w:val="21"/>
        </w:rPr>
        <w:t>010-65051166</w:t>
      </w:r>
    </w:p>
    <w:p w14:paraId="0EFC40C1" w14:textId="77777777" w:rsidR="00AA7CBD" w:rsidRPr="00AA7CBD" w:rsidRDefault="00AA7CBD" w:rsidP="00AA7CBD">
      <w:pPr>
        <w:spacing w:line="360" w:lineRule="auto"/>
        <w:ind w:firstLineChars="200" w:firstLine="420"/>
        <w:rPr>
          <w:bCs/>
          <w:szCs w:val="21"/>
        </w:rPr>
      </w:pPr>
      <w:r w:rsidRPr="00AA7CBD">
        <w:rPr>
          <w:rFonts w:hint="eastAsia"/>
          <w:bCs/>
          <w:szCs w:val="21"/>
        </w:rPr>
        <w:t>网址：</w:t>
      </w:r>
      <w:r w:rsidRPr="00AA7CBD">
        <w:rPr>
          <w:rFonts w:hint="eastAsia"/>
          <w:bCs/>
          <w:szCs w:val="21"/>
        </w:rPr>
        <w:t xml:space="preserve">http://www.cicc.com/ </w:t>
      </w:r>
    </w:p>
    <w:p w14:paraId="7E4CD552" w14:textId="77777777" w:rsidR="00AA7CBD" w:rsidRPr="00AA7CBD" w:rsidRDefault="00AA7CBD" w:rsidP="00AA7CBD">
      <w:pPr>
        <w:spacing w:line="360" w:lineRule="auto"/>
        <w:ind w:firstLineChars="200" w:firstLine="420"/>
        <w:rPr>
          <w:bCs/>
          <w:szCs w:val="21"/>
        </w:rPr>
      </w:pPr>
      <w:r w:rsidRPr="00AA7CBD">
        <w:rPr>
          <w:rFonts w:hint="eastAsia"/>
          <w:bCs/>
          <w:szCs w:val="21"/>
        </w:rPr>
        <w:t>（</w:t>
      </w:r>
      <w:r w:rsidRPr="00AA7CBD">
        <w:rPr>
          <w:rFonts w:hint="eastAsia"/>
          <w:bCs/>
          <w:szCs w:val="21"/>
        </w:rPr>
        <w:t>2</w:t>
      </w:r>
      <w:r w:rsidRPr="00AA7CBD">
        <w:rPr>
          <w:rFonts w:hint="eastAsia"/>
          <w:bCs/>
          <w:szCs w:val="21"/>
        </w:rPr>
        <w:t>）中</w:t>
      </w:r>
      <w:proofErr w:type="gramStart"/>
      <w:r w:rsidRPr="00AA7CBD">
        <w:rPr>
          <w:rFonts w:hint="eastAsia"/>
          <w:bCs/>
          <w:szCs w:val="21"/>
        </w:rPr>
        <w:t>信建投证券</w:t>
      </w:r>
      <w:proofErr w:type="gramEnd"/>
      <w:r w:rsidRPr="00AA7CBD">
        <w:rPr>
          <w:rFonts w:hint="eastAsia"/>
          <w:bCs/>
          <w:szCs w:val="21"/>
        </w:rPr>
        <w:t>股份有限公司</w:t>
      </w:r>
    </w:p>
    <w:p w14:paraId="64A0A73E" w14:textId="77777777" w:rsidR="00AA7CBD" w:rsidRPr="00AA7CBD" w:rsidRDefault="00AA7CBD" w:rsidP="00AA7CBD">
      <w:pPr>
        <w:spacing w:line="360" w:lineRule="auto"/>
        <w:ind w:firstLineChars="200" w:firstLine="420"/>
        <w:rPr>
          <w:bCs/>
          <w:szCs w:val="21"/>
        </w:rPr>
      </w:pPr>
      <w:r w:rsidRPr="00AA7CBD">
        <w:rPr>
          <w:rFonts w:hint="eastAsia"/>
          <w:bCs/>
          <w:szCs w:val="21"/>
        </w:rPr>
        <w:t>注册地址：北京市朝阳区安立路</w:t>
      </w:r>
      <w:r w:rsidRPr="00AA7CBD">
        <w:rPr>
          <w:rFonts w:hint="eastAsia"/>
          <w:bCs/>
          <w:szCs w:val="21"/>
        </w:rPr>
        <w:t>66</w:t>
      </w:r>
      <w:r w:rsidRPr="00AA7CBD">
        <w:rPr>
          <w:rFonts w:hint="eastAsia"/>
          <w:bCs/>
          <w:szCs w:val="21"/>
        </w:rPr>
        <w:t>号</w:t>
      </w:r>
      <w:r w:rsidRPr="00AA7CBD">
        <w:rPr>
          <w:rFonts w:hint="eastAsia"/>
          <w:bCs/>
          <w:szCs w:val="21"/>
        </w:rPr>
        <w:t>4</w:t>
      </w:r>
      <w:r w:rsidRPr="00AA7CBD">
        <w:rPr>
          <w:rFonts w:hint="eastAsia"/>
          <w:bCs/>
          <w:szCs w:val="21"/>
        </w:rPr>
        <w:t>号楼</w:t>
      </w:r>
    </w:p>
    <w:p w14:paraId="023CEA7E" w14:textId="77777777" w:rsidR="00AA7CBD" w:rsidRPr="00AA7CBD" w:rsidRDefault="00AA7CBD" w:rsidP="00AA7CBD">
      <w:pPr>
        <w:spacing w:line="360" w:lineRule="auto"/>
        <w:ind w:firstLineChars="200" w:firstLine="420"/>
        <w:rPr>
          <w:bCs/>
          <w:szCs w:val="21"/>
        </w:rPr>
      </w:pPr>
      <w:r w:rsidRPr="00AA7CBD">
        <w:rPr>
          <w:rFonts w:hint="eastAsia"/>
          <w:bCs/>
          <w:szCs w:val="21"/>
        </w:rPr>
        <w:t>办公地址：北京东城区朝内大街</w:t>
      </w:r>
      <w:r w:rsidRPr="00AA7CBD">
        <w:rPr>
          <w:rFonts w:hint="eastAsia"/>
          <w:bCs/>
          <w:szCs w:val="21"/>
        </w:rPr>
        <w:t>2</w:t>
      </w:r>
      <w:r w:rsidRPr="00AA7CBD">
        <w:rPr>
          <w:rFonts w:hint="eastAsia"/>
          <w:bCs/>
          <w:szCs w:val="21"/>
        </w:rPr>
        <w:t>号</w:t>
      </w:r>
      <w:r w:rsidRPr="00AA7CBD">
        <w:rPr>
          <w:rFonts w:hint="eastAsia"/>
          <w:bCs/>
          <w:szCs w:val="21"/>
        </w:rPr>
        <w:t xml:space="preserve"> </w:t>
      </w:r>
      <w:proofErr w:type="gramStart"/>
      <w:r w:rsidRPr="00AA7CBD">
        <w:rPr>
          <w:rFonts w:hint="eastAsia"/>
          <w:bCs/>
          <w:szCs w:val="21"/>
        </w:rPr>
        <w:t>凯恒中心</w:t>
      </w:r>
      <w:proofErr w:type="gramEnd"/>
      <w:r w:rsidRPr="00AA7CBD">
        <w:rPr>
          <w:rFonts w:hint="eastAsia"/>
          <w:bCs/>
          <w:szCs w:val="21"/>
        </w:rPr>
        <w:t>B</w:t>
      </w:r>
      <w:r w:rsidRPr="00AA7CBD">
        <w:rPr>
          <w:rFonts w:hint="eastAsia"/>
          <w:bCs/>
          <w:szCs w:val="21"/>
        </w:rPr>
        <w:t>座</w:t>
      </w:r>
      <w:r w:rsidRPr="00AA7CBD">
        <w:rPr>
          <w:rFonts w:hint="eastAsia"/>
          <w:bCs/>
          <w:szCs w:val="21"/>
        </w:rPr>
        <w:t>18</w:t>
      </w:r>
      <w:r w:rsidRPr="00AA7CBD">
        <w:rPr>
          <w:rFonts w:hint="eastAsia"/>
          <w:bCs/>
          <w:szCs w:val="21"/>
        </w:rPr>
        <w:t>层</w:t>
      </w:r>
    </w:p>
    <w:p w14:paraId="75FC85A3" w14:textId="77777777" w:rsidR="00AA7CBD" w:rsidRPr="00AA7CBD" w:rsidRDefault="00AA7CBD" w:rsidP="00AA7CBD">
      <w:pPr>
        <w:spacing w:line="360" w:lineRule="auto"/>
        <w:ind w:firstLineChars="200" w:firstLine="420"/>
        <w:rPr>
          <w:bCs/>
          <w:szCs w:val="21"/>
        </w:rPr>
      </w:pPr>
      <w:r w:rsidRPr="00AA7CBD">
        <w:rPr>
          <w:rFonts w:hint="eastAsia"/>
          <w:bCs/>
          <w:szCs w:val="21"/>
        </w:rPr>
        <w:t>法定代表人：王常青</w:t>
      </w:r>
    </w:p>
    <w:p w14:paraId="739FC250" w14:textId="77777777" w:rsidR="00AA7CBD" w:rsidRPr="00AA7CBD" w:rsidRDefault="00AA7CBD" w:rsidP="00AA7CBD">
      <w:pPr>
        <w:spacing w:line="360" w:lineRule="auto"/>
        <w:ind w:firstLineChars="200" w:firstLine="420"/>
        <w:rPr>
          <w:bCs/>
          <w:szCs w:val="21"/>
        </w:rPr>
      </w:pPr>
      <w:r w:rsidRPr="00AA7CBD">
        <w:rPr>
          <w:rFonts w:hint="eastAsia"/>
          <w:bCs/>
          <w:szCs w:val="21"/>
        </w:rPr>
        <w:t>联系人：刘芸</w:t>
      </w:r>
    </w:p>
    <w:p w14:paraId="52EE70D2" w14:textId="77777777" w:rsidR="00AA7CBD" w:rsidRPr="00AA7CBD" w:rsidRDefault="00AA7CBD" w:rsidP="00AA7CBD">
      <w:pPr>
        <w:spacing w:line="360" w:lineRule="auto"/>
        <w:ind w:firstLineChars="200" w:firstLine="420"/>
        <w:rPr>
          <w:bCs/>
          <w:szCs w:val="21"/>
        </w:rPr>
      </w:pPr>
      <w:r w:rsidRPr="00AA7CBD">
        <w:rPr>
          <w:rFonts w:hint="eastAsia"/>
          <w:bCs/>
          <w:szCs w:val="21"/>
        </w:rPr>
        <w:t>电话：</w:t>
      </w:r>
      <w:r w:rsidRPr="00AA7CBD">
        <w:rPr>
          <w:rFonts w:hint="eastAsia"/>
          <w:bCs/>
          <w:szCs w:val="21"/>
        </w:rPr>
        <w:t>010-85156310</w:t>
      </w:r>
    </w:p>
    <w:p w14:paraId="206B0893" w14:textId="77777777" w:rsidR="00AA7CBD" w:rsidRPr="00AA7CBD" w:rsidRDefault="00AA7CBD" w:rsidP="00AA7CBD">
      <w:pPr>
        <w:spacing w:line="360" w:lineRule="auto"/>
        <w:ind w:firstLineChars="200" w:firstLine="420"/>
        <w:rPr>
          <w:bCs/>
          <w:szCs w:val="21"/>
        </w:rPr>
      </w:pPr>
      <w:r w:rsidRPr="00AA7CBD">
        <w:rPr>
          <w:rFonts w:hint="eastAsia"/>
          <w:bCs/>
          <w:szCs w:val="21"/>
        </w:rPr>
        <w:t>客户服务电话：</w:t>
      </w:r>
      <w:r w:rsidRPr="00AA7CBD">
        <w:rPr>
          <w:rFonts w:hint="eastAsia"/>
          <w:bCs/>
          <w:szCs w:val="21"/>
        </w:rPr>
        <w:t>400-888-8108</w:t>
      </w:r>
    </w:p>
    <w:p w14:paraId="4534B28A" w14:textId="77777777" w:rsidR="00AA7CBD" w:rsidRPr="00AA7CBD" w:rsidRDefault="00AA7CBD" w:rsidP="00AA7CBD">
      <w:pPr>
        <w:spacing w:line="360" w:lineRule="auto"/>
        <w:ind w:firstLineChars="200" w:firstLine="420"/>
        <w:rPr>
          <w:bCs/>
          <w:szCs w:val="21"/>
        </w:rPr>
      </w:pPr>
      <w:r w:rsidRPr="00AA7CBD">
        <w:rPr>
          <w:rFonts w:hint="eastAsia"/>
          <w:bCs/>
          <w:szCs w:val="21"/>
        </w:rPr>
        <w:t>（</w:t>
      </w:r>
      <w:r w:rsidRPr="00AA7CBD">
        <w:rPr>
          <w:rFonts w:hint="eastAsia"/>
          <w:bCs/>
          <w:szCs w:val="21"/>
        </w:rPr>
        <w:t>3</w:t>
      </w:r>
      <w:r w:rsidRPr="00AA7CBD">
        <w:rPr>
          <w:rFonts w:hint="eastAsia"/>
          <w:bCs/>
          <w:szCs w:val="21"/>
        </w:rPr>
        <w:t>）中国银河证券股份有限公司</w:t>
      </w:r>
    </w:p>
    <w:p w14:paraId="11B22862" w14:textId="77777777" w:rsidR="00AA7CBD" w:rsidRPr="00AA7CBD" w:rsidRDefault="00AA7CBD" w:rsidP="00AA7CBD">
      <w:pPr>
        <w:spacing w:line="360" w:lineRule="auto"/>
        <w:ind w:firstLineChars="200" w:firstLine="420"/>
        <w:rPr>
          <w:bCs/>
          <w:szCs w:val="21"/>
        </w:rPr>
      </w:pPr>
      <w:r w:rsidRPr="00AA7CBD">
        <w:rPr>
          <w:rFonts w:hint="eastAsia"/>
          <w:bCs/>
          <w:szCs w:val="21"/>
        </w:rPr>
        <w:t>住所：北京市西城区金融大街</w:t>
      </w:r>
      <w:r w:rsidRPr="00AA7CBD">
        <w:rPr>
          <w:rFonts w:hint="eastAsia"/>
          <w:bCs/>
          <w:szCs w:val="21"/>
        </w:rPr>
        <w:t>35</w:t>
      </w:r>
      <w:r w:rsidRPr="00AA7CBD">
        <w:rPr>
          <w:rFonts w:hint="eastAsia"/>
          <w:bCs/>
          <w:szCs w:val="21"/>
        </w:rPr>
        <w:t>号国际企业大厦</w:t>
      </w:r>
      <w:r w:rsidRPr="00AA7CBD">
        <w:rPr>
          <w:rFonts w:hint="eastAsia"/>
          <w:bCs/>
          <w:szCs w:val="21"/>
        </w:rPr>
        <w:t>C</w:t>
      </w:r>
      <w:r w:rsidRPr="00AA7CBD">
        <w:rPr>
          <w:rFonts w:hint="eastAsia"/>
          <w:bCs/>
          <w:szCs w:val="21"/>
        </w:rPr>
        <w:t>座</w:t>
      </w:r>
    </w:p>
    <w:p w14:paraId="7AC3FFAE" w14:textId="77777777" w:rsidR="00AA7CBD" w:rsidRPr="00AA7CBD" w:rsidRDefault="00AA7CBD" w:rsidP="00AA7CBD">
      <w:pPr>
        <w:spacing w:line="360" w:lineRule="auto"/>
        <w:ind w:firstLineChars="200" w:firstLine="420"/>
        <w:rPr>
          <w:bCs/>
          <w:szCs w:val="21"/>
        </w:rPr>
      </w:pPr>
      <w:r w:rsidRPr="00AA7CBD">
        <w:rPr>
          <w:rFonts w:hint="eastAsia"/>
          <w:bCs/>
          <w:szCs w:val="21"/>
        </w:rPr>
        <w:t>办公地址：北京市西城区金融大街</w:t>
      </w:r>
      <w:r w:rsidRPr="00AA7CBD">
        <w:rPr>
          <w:rFonts w:hint="eastAsia"/>
          <w:bCs/>
          <w:szCs w:val="21"/>
        </w:rPr>
        <w:t>35</w:t>
      </w:r>
      <w:r w:rsidRPr="00AA7CBD">
        <w:rPr>
          <w:rFonts w:hint="eastAsia"/>
          <w:bCs/>
          <w:szCs w:val="21"/>
        </w:rPr>
        <w:t>号</w:t>
      </w:r>
      <w:r w:rsidRPr="00AA7CBD">
        <w:rPr>
          <w:rFonts w:hint="eastAsia"/>
          <w:bCs/>
          <w:szCs w:val="21"/>
        </w:rPr>
        <w:t>2-6</w:t>
      </w:r>
      <w:r w:rsidRPr="00AA7CBD">
        <w:rPr>
          <w:rFonts w:hint="eastAsia"/>
          <w:bCs/>
          <w:szCs w:val="21"/>
        </w:rPr>
        <w:t>层</w:t>
      </w:r>
    </w:p>
    <w:p w14:paraId="4C34AC5F" w14:textId="77777777" w:rsidR="00AA7CBD" w:rsidRPr="00AA7CBD" w:rsidRDefault="00AA7CBD" w:rsidP="00AA7CBD">
      <w:pPr>
        <w:spacing w:line="360" w:lineRule="auto"/>
        <w:ind w:firstLineChars="200" w:firstLine="420"/>
        <w:rPr>
          <w:bCs/>
          <w:szCs w:val="21"/>
        </w:rPr>
      </w:pPr>
      <w:r w:rsidRPr="00AA7CBD">
        <w:rPr>
          <w:rFonts w:hint="eastAsia"/>
          <w:bCs/>
          <w:szCs w:val="21"/>
        </w:rPr>
        <w:t>法定代表人：</w:t>
      </w:r>
      <w:proofErr w:type="gramStart"/>
      <w:r w:rsidRPr="00AA7CBD">
        <w:rPr>
          <w:rFonts w:hint="eastAsia"/>
          <w:bCs/>
          <w:szCs w:val="21"/>
        </w:rPr>
        <w:t>陈共炎</w:t>
      </w:r>
      <w:proofErr w:type="gramEnd"/>
    </w:p>
    <w:p w14:paraId="1BC5A396" w14:textId="77777777" w:rsidR="00AA7CBD" w:rsidRPr="00AA7CBD" w:rsidRDefault="00AA7CBD" w:rsidP="00AA7CBD">
      <w:pPr>
        <w:spacing w:line="360" w:lineRule="auto"/>
        <w:ind w:firstLineChars="200" w:firstLine="420"/>
        <w:rPr>
          <w:bCs/>
          <w:szCs w:val="21"/>
        </w:rPr>
      </w:pPr>
      <w:r w:rsidRPr="00AA7CBD">
        <w:rPr>
          <w:rFonts w:hint="eastAsia"/>
          <w:bCs/>
          <w:szCs w:val="21"/>
        </w:rPr>
        <w:t>联系人：辛国政</w:t>
      </w:r>
    </w:p>
    <w:p w14:paraId="08217AA0" w14:textId="77777777" w:rsidR="00AA7CBD" w:rsidRPr="00AA7CBD" w:rsidRDefault="00AA7CBD" w:rsidP="00AA7CBD">
      <w:pPr>
        <w:spacing w:line="360" w:lineRule="auto"/>
        <w:ind w:firstLineChars="200" w:firstLine="420"/>
        <w:rPr>
          <w:bCs/>
          <w:szCs w:val="21"/>
        </w:rPr>
      </w:pPr>
      <w:r w:rsidRPr="00AA7CBD">
        <w:rPr>
          <w:rFonts w:hint="eastAsia"/>
          <w:bCs/>
          <w:szCs w:val="21"/>
        </w:rPr>
        <w:t>电话：</w:t>
      </w:r>
      <w:r w:rsidRPr="00AA7CBD">
        <w:rPr>
          <w:rFonts w:hint="eastAsia"/>
          <w:bCs/>
          <w:szCs w:val="21"/>
        </w:rPr>
        <w:t>010-83574507</w:t>
      </w:r>
    </w:p>
    <w:p w14:paraId="076A0A65" w14:textId="77777777" w:rsidR="00AA7CBD" w:rsidRPr="00AA7CBD" w:rsidRDefault="00AA7CBD" w:rsidP="00AA7CBD">
      <w:pPr>
        <w:spacing w:line="360" w:lineRule="auto"/>
        <w:ind w:firstLineChars="200" w:firstLine="420"/>
        <w:rPr>
          <w:bCs/>
          <w:szCs w:val="21"/>
        </w:rPr>
      </w:pPr>
      <w:r w:rsidRPr="00AA7CBD">
        <w:rPr>
          <w:rFonts w:hint="eastAsia"/>
          <w:bCs/>
          <w:szCs w:val="21"/>
        </w:rPr>
        <w:t>客户服务电话：</w:t>
      </w:r>
      <w:r w:rsidRPr="00AA7CBD">
        <w:rPr>
          <w:rFonts w:hint="eastAsia"/>
          <w:bCs/>
          <w:szCs w:val="21"/>
        </w:rPr>
        <w:t>4008-888-888</w:t>
      </w:r>
      <w:r w:rsidRPr="00AA7CBD">
        <w:rPr>
          <w:rFonts w:hint="eastAsia"/>
          <w:bCs/>
          <w:szCs w:val="21"/>
        </w:rPr>
        <w:t>或</w:t>
      </w:r>
      <w:r w:rsidRPr="00AA7CBD">
        <w:rPr>
          <w:rFonts w:hint="eastAsia"/>
          <w:bCs/>
          <w:szCs w:val="21"/>
        </w:rPr>
        <w:t>95551</w:t>
      </w:r>
    </w:p>
    <w:p w14:paraId="0A1D75FF" w14:textId="77777777" w:rsidR="00AA7CBD" w:rsidRPr="00AA7CBD" w:rsidRDefault="00AA7CBD" w:rsidP="00AA7CBD">
      <w:pPr>
        <w:spacing w:line="360" w:lineRule="auto"/>
        <w:ind w:firstLineChars="200" w:firstLine="420"/>
        <w:rPr>
          <w:bCs/>
          <w:szCs w:val="21"/>
        </w:rPr>
      </w:pPr>
      <w:r w:rsidRPr="00AA7CBD">
        <w:rPr>
          <w:rFonts w:hint="eastAsia"/>
          <w:bCs/>
          <w:szCs w:val="21"/>
        </w:rPr>
        <w:t>网址：</w:t>
      </w:r>
      <w:r w:rsidRPr="00AA7CBD">
        <w:rPr>
          <w:rFonts w:hint="eastAsia"/>
          <w:bCs/>
          <w:szCs w:val="21"/>
        </w:rPr>
        <w:t>www.chinastock.com.cn</w:t>
      </w:r>
    </w:p>
    <w:p w14:paraId="27447F0C" w14:textId="77777777" w:rsidR="00AA7CBD" w:rsidRPr="00AA7CBD" w:rsidRDefault="00AA7CBD" w:rsidP="00AA7CBD">
      <w:pPr>
        <w:spacing w:line="360" w:lineRule="auto"/>
        <w:ind w:firstLineChars="200" w:firstLine="420"/>
        <w:rPr>
          <w:bCs/>
          <w:szCs w:val="21"/>
        </w:rPr>
      </w:pPr>
      <w:r w:rsidRPr="00AA7CBD">
        <w:rPr>
          <w:rFonts w:hint="eastAsia"/>
          <w:bCs/>
          <w:szCs w:val="21"/>
        </w:rPr>
        <w:t>（</w:t>
      </w:r>
      <w:r w:rsidRPr="00AA7CBD">
        <w:rPr>
          <w:rFonts w:hint="eastAsia"/>
          <w:bCs/>
          <w:szCs w:val="21"/>
        </w:rPr>
        <w:t>4</w:t>
      </w:r>
      <w:r w:rsidRPr="00AA7CBD">
        <w:rPr>
          <w:rFonts w:hint="eastAsia"/>
          <w:bCs/>
          <w:szCs w:val="21"/>
        </w:rPr>
        <w:t>）</w:t>
      </w:r>
      <w:proofErr w:type="gramStart"/>
      <w:r w:rsidRPr="00AA7CBD">
        <w:rPr>
          <w:rFonts w:hint="eastAsia"/>
          <w:bCs/>
          <w:szCs w:val="21"/>
        </w:rPr>
        <w:t>申万宏源证券</w:t>
      </w:r>
      <w:proofErr w:type="gramEnd"/>
      <w:r w:rsidRPr="00AA7CBD">
        <w:rPr>
          <w:rFonts w:hint="eastAsia"/>
          <w:bCs/>
          <w:szCs w:val="21"/>
        </w:rPr>
        <w:t>有限公司</w:t>
      </w:r>
    </w:p>
    <w:p w14:paraId="09CAA6CF" w14:textId="77777777" w:rsidR="00AA7CBD" w:rsidRPr="00AA7CBD" w:rsidRDefault="00AA7CBD" w:rsidP="00AA7CBD">
      <w:pPr>
        <w:spacing w:line="360" w:lineRule="auto"/>
        <w:ind w:firstLineChars="200" w:firstLine="420"/>
        <w:rPr>
          <w:bCs/>
          <w:szCs w:val="21"/>
        </w:rPr>
      </w:pPr>
      <w:r w:rsidRPr="00AA7CBD">
        <w:rPr>
          <w:rFonts w:hint="eastAsia"/>
          <w:bCs/>
          <w:szCs w:val="21"/>
        </w:rPr>
        <w:t>注册地址：上海市徐汇区长乐路</w:t>
      </w:r>
      <w:r w:rsidRPr="00AA7CBD">
        <w:rPr>
          <w:rFonts w:hint="eastAsia"/>
          <w:bCs/>
          <w:szCs w:val="21"/>
        </w:rPr>
        <w:t>989</w:t>
      </w:r>
      <w:r w:rsidRPr="00AA7CBD">
        <w:rPr>
          <w:rFonts w:hint="eastAsia"/>
          <w:bCs/>
          <w:szCs w:val="21"/>
        </w:rPr>
        <w:t>号</w:t>
      </w:r>
      <w:r w:rsidRPr="00AA7CBD">
        <w:rPr>
          <w:rFonts w:hint="eastAsia"/>
          <w:bCs/>
          <w:szCs w:val="21"/>
        </w:rPr>
        <w:t>45</w:t>
      </w:r>
      <w:r w:rsidRPr="00AA7CBD">
        <w:rPr>
          <w:rFonts w:hint="eastAsia"/>
          <w:bCs/>
          <w:szCs w:val="21"/>
        </w:rPr>
        <w:t>层</w:t>
      </w:r>
    </w:p>
    <w:p w14:paraId="3E6E168F" w14:textId="77777777" w:rsidR="00AA7CBD" w:rsidRPr="00AA7CBD" w:rsidRDefault="00AA7CBD" w:rsidP="00AA7CBD">
      <w:pPr>
        <w:spacing w:line="360" w:lineRule="auto"/>
        <w:ind w:firstLineChars="200" w:firstLine="420"/>
        <w:rPr>
          <w:bCs/>
          <w:szCs w:val="21"/>
        </w:rPr>
      </w:pPr>
      <w:r w:rsidRPr="00AA7CBD">
        <w:rPr>
          <w:rFonts w:hint="eastAsia"/>
          <w:bCs/>
          <w:szCs w:val="21"/>
        </w:rPr>
        <w:t>办公地址：上海市徐汇区长乐路</w:t>
      </w:r>
      <w:r w:rsidRPr="00AA7CBD">
        <w:rPr>
          <w:rFonts w:hint="eastAsia"/>
          <w:bCs/>
          <w:szCs w:val="21"/>
        </w:rPr>
        <w:t>989</w:t>
      </w:r>
      <w:r w:rsidRPr="00AA7CBD">
        <w:rPr>
          <w:rFonts w:hint="eastAsia"/>
          <w:bCs/>
          <w:szCs w:val="21"/>
        </w:rPr>
        <w:t>号</w:t>
      </w:r>
      <w:r w:rsidRPr="00AA7CBD">
        <w:rPr>
          <w:rFonts w:hint="eastAsia"/>
          <w:bCs/>
          <w:szCs w:val="21"/>
        </w:rPr>
        <w:t>45</w:t>
      </w:r>
      <w:r w:rsidRPr="00AA7CBD">
        <w:rPr>
          <w:rFonts w:hint="eastAsia"/>
          <w:bCs/>
          <w:szCs w:val="21"/>
        </w:rPr>
        <w:t>层（邮编</w:t>
      </w:r>
      <w:r w:rsidRPr="00AA7CBD">
        <w:rPr>
          <w:rFonts w:hint="eastAsia"/>
          <w:bCs/>
          <w:szCs w:val="21"/>
        </w:rPr>
        <w:t>200031</w:t>
      </w:r>
      <w:r w:rsidRPr="00AA7CBD">
        <w:rPr>
          <w:rFonts w:hint="eastAsia"/>
          <w:bCs/>
          <w:szCs w:val="21"/>
        </w:rPr>
        <w:t>）</w:t>
      </w:r>
    </w:p>
    <w:p w14:paraId="2064511B" w14:textId="77777777" w:rsidR="00AA7CBD" w:rsidRPr="00AA7CBD" w:rsidRDefault="00AA7CBD" w:rsidP="00AA7CBD">
      <w:pPr>
        <w:spacing w:line="360" w:lineRule="auto"/>
        <w:ind w:firstLineChars="200" w:firstLine="420"/>
        <w:rPr>
          <w:bCs/>
          <w:szCs w:val="21"/>
        </w:rPr>
      </w:pPr>
      <w:r w:rsidRPr="00AA7CBD">
        <w:rPr>
          <w:rFonts w:hint="eastAsia"/>
          <w:bCs/>
          <w:szCs w:val="21"/>
        </w:rPr>
        <w:lastRenderedPageBreak/>
        <w:t>法定代表人：李梅</w:t>
      </w:r>
    </w:p>
    <w:p w14:paraId="43883487" w14:textId="77777777" w:rsidR="00AA7CBD" w:rsidRPr="00AA7CBD" w:rsidRDefault="00AA7CBD" w:rsidP="00AA7CBD">
      <w:pPr>
        <w:spacing w:line="360" w:lineRule="auto"/>
        <w:ind w:firstLineChars="200" w:firstLine="420"/>
        <w:rPr>
          <w:bCs/>
          <w:szCs w:val="21"/>
        </w:rPr>
      </w:pPr>
      <w:r w:rsidRPr="00AA7CBD">
        <w:rPr>
          <w:rFonts w:hint="eastAsia"/>
          <w:bCs/>
          <w:szCs w:val="21"/>
        </w:rPr>
        <w:t>电话：</w:t>
      </w:r>
      <w:r w:rsidRPr="00AA7CBD">
        <w:rPr>
          <w:rFonts w:hint="eastAsia"/>
          <w:bCs/>
          <w:szCs w:val="21"/>
        </w:rPr>
        <w:t>021-33389888</w:t>
      </w:r>
    </w:p>
    <w:p w14:paraId="5B53EFF7" w14:textId="77777777" w:rsidR="00AA7CBD" w:rsidRPr="00AA7CBD" w:rsidRDefault="00AA7CBD" w:rsidP="00AA7CBD">
      <w:pPr>
        <w:spacing w:line="360" w:lineRule="auto"/>
        <w:ind w:firstLineChars="200" w:firstLine="420"/>
        <w:rPr>
          <w:bCs/>
          <w:szCs w:val="21"/>
        </w:rPr>
      </w:pPr>
      <w:r w:rsidRPr="00AA7CBD">
        <w:rPr>
          <w:rFonts w:hint="eastAsia"/>
          <w:bCs/>
          <w:szCs w:val="21"/>
        </w:rPr>
        <w:t>传真：</w:t>
      </w:r>
      <w:r w:rsidRPr="00AA7CBD">
        <w:rPr>
          <w:rFonts w:hint="eastAsia"/>
          <w:bCs/>
          <w:szCs w:val="21"/>
        </w:rPr>
        <w:t>021-33388224</w:t>
      </w:r>
    </w:p>
    <w:p w14:paraId="3E29B72A" w14:textId="77777777" w:rsidR="00AA7CBD" w:rsidRPr="00AA7CBD" w:rsidRDefault="00AA7CBD" w:rsidP="00AA7CBD">
      <w:pPr>
        <w:spacing w:line="360" w:lineRule="auto"/>
        <w:ind w:firstLineChars="200" w:firstLine="420"/>
        <w:rPr>
          <w:bCs/>
          <w:szCs w:val="21"/>
        </w:rPr>
      </w:pPr>
      <w:r w:rsidRPr="00AA7CBD">
        <w:rPr>
          <w:rFonts w:hint="eastAsia"/>
          <w:bCs/>
          <w:szCs w:val="21"/>
        </w:rPr>
        <w:t>客服电话：</w:t>
      </w:r>
      <w:r w:rsidRPr="00AA7CBD">
        <w:rPr>
          <w:rFonts w:hint="eastAsia"/>
          <w:bCs/>
          <w:szCs w:val="21"/>
        </w:rPr>
        <w:t>95523</w:t>
      </w:r>
      <w:r w:rsidRPr="00AA7CBD">
        <w:rPr>
          <w:rFonts w:hint="eastAsia"/>
          <w:bCs/>
          <w:szCs w:val="21"/>
        </w:rPr>
        <w:t>或</w:t>
      </w:r>
      <w:r w:rsidRPr="00AA7CBD">
        <w:rPr>
          <w:rFonts w:hint="eastAsia"/>
          <w:bCs/>
          <w:szCs w:val="21"/>
        </w:rPr>
        <w:t>4008895523</w:t>
      </w:r>
    </w:p>
    <w:p w14:paraId="61649754" w14:textId="77777777" w:rsidR="00AA7CBD" w:rsidRPr="00AA7CBD" w:rsidRDefault="00AA7CBD" w:rsidP="00AA7CBD">
      <w:pPr>
        <w:spacing w:line="360" w:lineRule="auto"/>
        <w:ind w:firstLineChars="200" w:firstLine="420"/>
        <w:rPr>
          <w:bCs/>
          <w:szCs w:val="21"/>
        </w:rPr>
      </w:pPr>
      <w:r w:rsidRPr="00AA7CBD">
        <w:rPr>
          <w:rFonts w:hint="eastAsia"/>
          <w:bCs/>
          <w:szCs w:val="21"/>
        </w:rPr>
        <w:t>国际互联网网址</w:t>
      </w:r>
      <w:r w:rsidRPr="00AA7CBD">
        <w:rPr>
          <w:rFonts w:hint="eastAsia"/>
          <w:bCs/>
          <w:szCs w:val="21"/>
        </w:rPr>
        <w:t>: www.swhysc.com</w:t>
      </w:r>
    </w:p>
    <w:p w14:paraId="6B0E5FE2" w14:textId="77777777" w:rsidR="00AA7CBD" w:rsidRPr="00AA7CBD" w:rsidRDefault="00AA7CBD" w:rsidP="00AA7CBD">
      <w:pPr>
        <w:spacing w:line="360" w:lineRule="auto"/>
        <w:ind w:firstLineChars="200" w:firstLine="420"/>
        <w:rPr>
          <w:bCs/>
          <w:szCs w:val="21"/>
        </w:rPr>
      </w:pPr>
      <w:r w:rsidRPr="00AA7CBD">
        <w:rPr>
          <w:rFonts w:hint="eastAsia"/>
          <w:bCs/>
          <w:szCs w:val="21"/>
        </w:rPr>
        <w:t>联系人：陈宇</w:t>
      </w:r>
    </w:p>
    <w:p w14:paraId="2181504C" w14:textId="77777777" w:rsidR="00AA7CBD" w:rsidRPr="00AA7CBD" w:rsidRDefault="00AA7CBD" w:rsidP="00AA7CBD">
      <w:pPr>
        <w:spacing w:line="360" w:lineRule="auto"/>
        <w:ind w:firstLineChars="200" w:firstLine="420"/>
        <w:rPr>
          <w:bCs/>
          <w:szCs w:val="21"/>
        </w:rPr>
      </w:pPr>
      <w:r w:rsidRPr="00AA7CBD">
        <w:rPr>
          <w:rFonts w:hint="eastAsia"/>
          <w:bCs/>
          <w:szCs w:val="21"/>
        </w:rPr>
        <w:t>联系电话：</w:t>
      </w:r>
      <w:r w:rsidRPr="00AA7CBD">
        <w:rPr>
          <w:rFonts w:hint="eastAsia"/>
          <w:bCs/>
          <w:szCs w:val="21"/>
        </w:rPr>
        <w:t>021-33388214</w:t>
      </w:r>
    </w:p>
    <w:p w14:paraId="78F23C5D" w14:textId="77777777" w:rsidR="00AA7CBD" w:rsidRPr="00AA7CBD" w:rsidRDefault="00AA7CBD" w:rsidP="00AA7CBD">
      <w:pPr>
        <w:spacing w:line="360" w:lineRule="auto"/>
        <w:ind w:firstLineChars="200" w:firstLine="420"/>
        <w:rPr>
          <w:bCs/>
          <w:szCs w:val="21"/>
        </w:rPr>
      </w:pPr>
      <w:r w:rsidRPr="00AA7CBD">
        <w:rPr>
          <w:rFonts w:hint="eastAsia"/>
          <w:bCs/>
          <w:szCs w:val="21"/>
        </w:rPr>
        <w:t>（</w:t>
      </w:r>
      <w:r w:rsidRPr="00AA7CBD">
        <w:rPr>
          <w:rFonts w:hint="eastAsia"/>
          <w:bCs/>
          <w:szCs w:val="21"/>
        </w:rPr>
        <w:t>5</w:t>
      </w:r>
      <w:r w:rsidRPr="00AA7CBD">
        <w:rPr>
          <w:rFonts w:hint="eastAsia"/>
          <w:bCs/>
          <w:szCs w:val="21"/>
        </w:rPr>
        <w:t>）</w:t>
      </w:r>
      <w:proofErr w:type="gramStart"/>
      <w:r w:rsidRPr="00AA7CBD">
        <w:rPr>
          <w:rFonts w:hint="eastAsia"/>
          <w:bCs/>
          <w:szCs w:val="21"/>
        </w:rPr>
        <w:t>申万宏</w:t>
      </w:r>
      <w:proofErr w:type="gramEnd"/>
      <w:r w:rsidRPr="00AA7CBD">
        <w:rPr>
          <w:rFonts w:hint="eastAsia"/>
          <w:bCs/>
          <w:szCs w:val="21"/>
        </w:rPr>
        <w:t>源西部证券有限公司</w:t>
      </w:r>
    </w:p>
    <w:p w14:paraId="0002A3F1" w14:textId="77777777" w:rsidR="00AA7CBD" w:rsidRPr="00AA7CBD" w:rsidRDefault="00AA7CBD" w:rsidP="00AA7CBD">
      <w:pPr>
        <w:spacing w:line="360" w:lineRule="auto"/>
        <w:ind w:firstLineChars="200" w:firstLine="420"/>
        <w:rPr>
          <w:bCs/>
          <w:szCs w:val="21"/>
        </w:rPr>
      </w:pPr>
      <w:r w:rsidRPr="00AA7CBD">
        <w:rPr>
          <w:rFonts w:hint="eastAsia"/>
          <w:bCs/>
          <w:szCs w:val="21"/>
        </w:rPr>
        <w:t>注册地址：新疆乌鲁木齐市高新区（新市区）北京南路</w:t>
      </w:r>
      <w:r w:rsidRPr="00AA7CBD">
        <w:rPr>
          <w:rFonts w:hint="eastAsia"/>
          <w:bCs/>
          <w:szCs w:val="21"/>
        </w:rPr>
        <w:t>358</w:t>
      </w:r>
      <w:r w:rsidRPr="00AA7CBD">
        <w:rPr>
          <w:rFonts w:hint="eastAsia"/>
          <w:bCs/>
          <w:szCs w:val="21"/>
        </w:rPr>
        <w:t>号大成国际大厦</w:t>
      </w:r>
      <w:r w:rsidRPr="00AA7CBD">
        <w:rPr>
          <w:rFonts w:hint="eastAsia"/>
          <w:bCs/>
          <w:szCs w:val="21"/>
        </w:rPr>
        <w:t>20</w:t>
      </w:r>
      <w:r w:rsidRPr="00AA7CBD">
        <w:rPr>
          <w:rFonts w:hint="eastAsia"/>
          <w:bCs/>
          <w:szCs w:val="21"/>
        </w:rPr>
        <w:t>楼</w:t>
      </w:r>
      <w:r w:rsidRPr="00AA7CBD">
        <w:rPr>
          <w:rFonts w:hint="eastAsia"/>
          <w:bCs/>
          <w:szCs w:val="21"/>
        </w:rPr>
        <w:t>2005</w:t>
      </w:r>
      <w:r w:rsidRPr="00AA7CBD">
        <w:rPr>
          <w:rFonts w:hint="eastAsia"/>
          <w:bCs/>
          <w:szCs w:val="21"/>
        </w:rPr>
        <w:t>室</w:t>
      </w:r>
    </w:p>
    <w:p w14:paraId="0057F440" w14:textId="77777777" w:rsidR="00AA7CBD" w:rsidRPr="00AA7CBD" w:rsidRDefault="00AA7CBD" w:rsidP="00AA7CBD">
      <w:pPr>
        <w:spacing w:line="360" w:lineRule="auto"/>
        <w:ind w:firstLineChars="200" w:firstLine="420"/>
        <w:rPr>
          <w:bCs/>
          <w:szCs w:val="21"/>
        </w:rPr>
      </w:pPr>
      <w:r w:rsidRPr="00AA7CBD">
        <w:rPr>
          <w:rFonts w:hint="eastAsia"/>
          <w:bCs/>
          <w:szCs w:val="21"/>
        </w:rPr>
        <w:t>办公地址：新疆乌鲁木齐市高新区（新市区）北京南路</w:t>
      </w:r>
      <w:r w:rsidRPr="00AA7CBD">
        <w:rPr>
          <w:rFonts w:hint="eastAsia"/>
          <w:bCs/>
          <w:szCs w:val="21"/>
        </w:rPr>
        <w:t>358</w:t>
      </w:r>
      <w:r w:rsidRPr="00AA7CBD">
        <w:rPr>
          <w:rFonts w:hint="eastAsia"/>
          <w:bCs/>
          <w:szCs w:val="21"/>
        </w:rPr>
        <w:t>号大成国际大厦</w:t>
      </w:r>
      <w:r w:rsidRPr="00AA7CBD">
        <w:rPr>
          <w:rFonts w:hint="eastAsia"/>
          <w:bCs/>
          <w:szCs w:val="21"/>
        </w:rPr>
        <w:t>20</w:t>
      </w:r>
      <w:r w:rsidRPr="00AA7CBD">
        <w:rPr>
          <w:rFonts w:hint="eastAsia"/>
          <w:bCs/>
          <w:szCs w:val="21"/>
        </w:rPr>
        <w:t>楼</w:t>
      </w:r>
    </w:p>
    <w:p w14:paraId="4941E85C" w14:textId="77777777" w:rsidR="00AA7CBD" w:rsidRPr="00AA7CBD" w:rsidRDefault="00AA7CBD" w:rsidP="00AA7CBD">
      <w:pPr>
        <w:spacing w:line="360" w:lineRule="auto"/>
        <w:ind w:firstLineChars="200" w:firstLine="420"/>
        <w:rPr>
          <w:bCs/>
          <w:szCs w:val="21"/>
        </w:rPr>
      </w:pPr>
      <w:r w:rsidRPr="00AA7CBD">
        <w:rPr>
          <w:rFonts w:hint="eastAsia"/>
          <w:bCs/>
          <w:szCs w:val="21"/>
        </w:rPr>
        <w:t>法定代表人：李琦</w:t>
      </w:r>
    </w:p>
    <w:p w14:paraId="007BE013" w14:textId="77777777" w:rsidR="00AA7CBD" w:rsidRPr="00AA7CBD" w:rsidRDefault="00AA7CBD" w:rsidP="00AA7CBD">
      <w:pPr>
        <w:spacing w:line="360" w:lineRule="auto"/>
        <w:ind w:firstLineChars="200" w:firstLine="420"/>
        <w:rPr>
          <w:bCs/>
          <w:szCs w:val="21"/>
        </w:rPr>
      </w:pPr>
      <w:r w:rsidRPr="00AA7CBD">
        <w:rPr>
          <w:rFonts w:hint="eastAsia"/>
          <w:bCs/>
          <w:szCs w:val="21"/>
        </w:rPr>
        <w:t>传真：</w:t>
      </w:r>
      <w:r w:rsidRPr="00AA7CBD">
        <w:rPr>
          <w:rFonts w:hint="eastAsia"/>
          <w:bCs/>
          <w:szCs w:val="21"/>
        </w:rPr>
        <w:t xml:space="preserve">0991-2301927  </w:t>
      </w:r>
    </w:p>
    <w:p w14:paraId="2B4FE8B5" w14:textId="77777777" w:rsidR="00AA7CBD" w:rsidRPr="00AA7CBD" w:rsidRDefault="00AA7CBD" w:rsidP="00AA7CBD">
      <w:pPr>
        <w:spacing w:line="360" w:lineRule="auto"/>
        <w:ind w:firstLineChars="200" w:firstLine="420"/>
        <w:rPr>
          <w:bCs/>
          <w:szCs w:val="21"/>
        </w:rPr>
      </w:pPr>
      <w:r w:rsidRPr="00AA7CBD">
        <w:rPr>
          <w:rFonts w:hint="eastAsia"/>
          <w:bCs/>
          <w:szCs w:val="21"/>
        </w:rPr>
        <w:t>客户服务电话：</w:t>
      </w:r>
      <w:r w:rsidRPr="00AA7CBD">
        <w:rPr>
          <w:rFonts w:hint="eastAsia"/>
          <w:bCs/>
          <w:szCs w:val="21"/>
        </w:rPr>
        <w:t>400-800-0562</w:t>
      </w:r>
    </w:p>
    <w:p w14:paraId="339F3D40" w14:textId="77777777" w:rsidR="00AA7CBD" w:rsidRPr="00AA7CBD" w:rsidRDefault="00AA7CBD" w:rsidP="00AA7CBD">
      <w:pPr>
        <w:spacing w:line="360" w:lineRule="auto"/>
        <w:ind w:firstLineChars="200" w:firstLine="420"/>
        <w:rPr>
          <w:bCs/>
          <w:szCs w:val="21"/>
        </w:rPr>
      </w:pPr>
      <w:r w:rsidRPr="00AA7CBD">
        <w:rPr>
          <w:rFonts w:hint="eastAsia"/>
          <w:bCs/>
          <w:szCs w:val="21"/>
        </w:rPr>
        <w:t>网址：</w:t>
      </w:r>
      <w:r w:rsidRPr="00AA7CBD">
        <w:rPr>
          <w:rFonts w:hint="eastAsia"/>
          <w:bCs/>
          <w:szCs w:val="21"/>
        </w:rPr>
        <w:t>www.hysec.com</w:t>
      </w:r>
    </w:p>
    <w:p w14:paraId="7EFD88E4" w14:textId="77777777" w:rsidR="00AA7CBD" w:rsidRPr="00AA7CBD" w:rsidRDefault="00AA7CBD" w:rsidP="00AA7CBD">
      <w:pPr>
        <w:spacing w:line="360" w:lineRule="auto"/>
        <w:ind w:firstLineChars="200" w:firstLine="420"/>
        <w:rPr>
          <w:bCs/>
          <w:szCs w:val="21"/>
        </w:rPr>
      </w:pPr>
      <w:r w:rsidRPr="00AA7CBD">
        <w:rPr>
          <w:rFonts w:hint="eastAsia"/>
          <w:bCs/>
          <w:szCs w:val="21"/>
        </w:rPr>
        <w:t>联系人：陈宇</w:t>
      </w:r>
    </w:p>
    <w:p w14:paraId="5F7983B5" w14:textId="77777777" w:rsidR="00AA7CBD" w:rsidRPr="00AA7CBD" w:rsidRDefault="00AA7CBD" w:rsidP="00AA7CBD">
      <w:pPr>
        <w:spacing w:line="360" w:lineRule="auto"/>
        <w:ind w:firstLineChars="200" w:firstLine="420"/>
        <w:rPr>
          <w:bCs/>
          <w:szCs w:val="21"/>
        </w:rPr>
      </w:pPr>
      <w:r w:rsidRPr="00AA7CBD">
        <w:rPr>
          <w:rFonts w:hint="eastAsia"/>
          <w:bCs/>
          <w:szCs w:val="21"/>
        </w:rPr>
        <w:t>联系电话：</w:t>
      </w:r>
      <w:r w:rsidRPr="00AA7CBD">
        <w:rPr>
          <w:rFonts w:hint="eastAsia"/>
          <w:bCs/>
          <w:szCs w:val="21"/>
        </w:rPr>
        <w:t>021-33388214</w:t>
      </w:r>
    </w:p>
    <w:p w14:paraId="53BE9623" w14:textId="77777777" w:rsidR="00AA7CBD" w:rsidRPr="00AA7CBD" w:rsidRDefault="00AA7CBD" w:rsidP="00AA7CBD">
      <w:pPr>
        <w:spacing w:line="360" w:lineRule="auto"/>
        <w:ind w:firstLineChars="200" w:firstLine="420"/>
        <w:rPr>
          <w:bCs/>
          <w:szCs w:val="21"/>
        </w:rPr>
      </w:pPr>
      <w:r w:rsidRPr="00AA7CBD">
        <w:rPr>
          <w:rFonts w:hint="eastAsia"/>
          <w:bCs/>
          <w:szCs w:val="21"/>
        </w:rPr>
        <w:t>（</w:t>
      </w:r>
      <w:r w:rsidRPr="00AA7CBD">
        <w:rPr>
          <w:rFonts w:hint="eastAsia"/>
          <w:bCs/>
          <w:szCs w:val="21"/>
        </w:rPr>
        <w:t>6</w:t>
      </w:r>
      <w:r w:rsidRPr="00AA7CBD">
        <w:rPr>
          <w:rFonts w:hint="eastAsia"/>
          <w:bCs/>
          <w:szCs w:val="21"/>
        </w:rPr>
        <w:t>）首创证券有限责任公司</w:t>
      </w:r>
    </w:p>
    <w:p w14:paraId="51929F52" w14:textId="77777777" w:rsidR="00AA7CBD" w:rsidRPr="00AA7CBD" w:rsidRDefault="00AA7CBD" w:rsidP="00AA7CBD">
      <w:pPr>
        <w:spacing w:line="360" w:lineRule="auto"/>
        <w:ind w:firstLineChars="200" w:firstLine="420"/>
        <w:rPr>
          <w:bCs/>
          <w:szCs w:val="21"/>
        </w:rPr>
      </w:pPr>
      <w:r w:rsidRPr="00AA7CBD">
        <w:rPr>
          <w:rFonts w:hint="eastAsia"/>
          <w:bCs/>
          <w:szCs w:val="21"/>
        </w:rPr>
        <w:t>注册地址：北京市西城区德胜门外大街</w:t>
      </w:r>
      <w:r w:rsidRPr="00AA7CBD">
        <w:rPr>
          <w:rFonts w:hint="eastAsia"/>
          <w:bCs/>
          <w:szCs w:val="21"/>
        </w:rPr>
        <w:t>115</w:t>
      </w:r>
      <w:r w:rsidRPr="00AA7CBD">
        <w:rPr>
          <w:rFonts w:hint="eastAsia"/>
          <w:bCs/>
          <w:szCs w:val="21"/>
        </w:rPr>
        <w:t>号</w:t>
      </w:r>
      <w:proofErr w:type="gramStart"/>
      <w:r w:rsidRPr="00AA7CBD">
        <w:rPr>
          <w:rFonts w:hint="eastAsia"/>
          <w:bCs/>
          <w:szCs w:val="21"/>
        </w:rPr>
        <w:t>德胜尚城</w:t>
      </w:r>
      <w:proofErr w:type="gramEnd"/>
      <w:r w:rsidRPr="00AA7CBD">
        <w:rPr>
          <w:rFonts w:hint="eastAsia"/>
          <w:bCs/>
          <w:szCs w:val="21"/>
        </w:rPr>
        <w:t>E</w:t>
      </w:r>
      <w:r w:rsidRPr="00AA7CBD">
        <w:rPr>
          <w:rFonts w:hint="eastAsia"/>
          <w:bCs/>
          <w:szCs w:val="21"/>
        </w:rPr>
        <w:t>座</w:t>
      </w:r>
    </w:p>
    <w:p w14:paraId="00F6E821" w14:textId="77777777" w:rsidR="00AA7CBD" w:rsidRPr="00AA7CBD" w:rsidRDefault="00AA7CBD" w:rsidP="00AA7CBD">
      <w:pPr>
        <w:spacing w:line="360" w:lineRule="auto"/>
        <w:ind w:firstLineChars="200" w:firstLine="420"/>
        <w:rPr>
          <w:bCs/>
          <w:szCs w:val="21"/>
        </w:rPr>
      </w:pPr>
      <w:r w:rsidRPr="00AA7CBD">
        <w:rPr>
          <w:rFonts w:hint="eastAsia"/>
          <w:bCs/>
          <w:szCs w:val="21"/>
        </w:rPr>
        <w:t>办公地址：北京市西城区德胜门外大街</w:t>
      </w:r>
      <w:r w:rsidRPr="00AA7CBD">
        <w:rPr>
          <w:rFonts w:hint="eastAsia"/>
          <w:bCs/>
          <w:szCs w:val="21"/>
        </w:rPr>
        <w:t>115</w:t>
      </w:r>
      <w:r w:rsidRPr="00AA7CBD">
        <w:rPr>
          <w:rFonts w:hint="eastAsia"/>
          <w:bCs/>
          <w:szCs w:val="21"/>
        </w:rPr>
        <w:t>号</w:t>
      </w:r>
      <w:proofErr w:type="gramStart"/>
      <w:r w:rsidRPr="00AA7CBD">
        <w:rPr>
          <w:rFonts w:hint="eastAsia"/>
          <w:bCs/>
          <w:szCs w:val="21"/>
        </w:rPr>
        <w:t>德胜尚城</w:t>
      </w:r>
      <w:proofErr w:type="gramEnd"/>
      <w:r w:rsidRPr="00AA7CBD">
        <w:rPr>
          <w:rFonts w:hint="eastAsia"/>
          <w:bCs/>
          <w:szCs w:val="21"/>
        </w:rPr>
        <w:t>E</w:t>
      </w:r>
      <w:r w:rsidRPr="00AA7CBD">
        <w:rPr>
          <w:rFonts w:hint="eastAsia"/>
          <w:bCs/>
          <w:szCs w:val="21"/>
        </w:rPr>
        <w:t>座</w:t>
      </w:r>
    </w:p>
    <w:p w14:paraId="1B33FD94" w14:textId="77777777" w:rsidR="00AA7CBD" w:rsidRPr="00AA7CBD" w:rsidRDefault="00AA7CBD" w:rsidP="00AA7CBD">
      <w:pPr>
        <w:spacing w:line="360" w:lineRule="auto"/>
        <w:ind w:firstLineChars="200" w:firstLine="420"/>
        <w:rPr>
          <w:bCs/>
          <w:szCs w:val="21"/>
        </w:rPr>
      </w:pPr>
      <w:r w:rsidRPr="00AA7CBD">
        <w:rPr>
          <w:rFonts w:hint="eastAsia"/>
          <w:bCs/>
          <w:szCs w:val="21"/>
        </w:rPr>
        <w:t>法定代表人：毕劲松</w:t>
      </w:r>
    </w:p>
    <w:p w14:paraId="3493C419" w14:textId="77777777" w:rsidR="00AA7CBD" w:rsidRPr="00AA7CBD" w:rsidRDefault="00AA7CBD" w:rsidP="00AA7CBD">
      <w:pPr>
        <w:spacing w:line="360" w:lineRule="auto"/>
        <w:ind w:firstLineChars="200" w:firstLine="420"/>
        <w:rPr>
          <w:bCs/>
          <w:szCs w:val="21"/>
        </w:rPr>
      </w:pPr>
      <w:r w:rsidRPr="00AA7CBD">
        <w:rPr>
          <w:rFonts w:hint="eastAsia"/>
          <w:bCs/>
          <w:szCs w:val="21"/>
        </w:rPr>
        <w:t>联系人：刘宇</w:t>
      </w:r>
    </w:p>
    <w:p w14:paraId="23D6D44E" w14:textId="77777777" w:rsidR="00AA7CBD" w:rsidRPr="00AA7CBD" w:rsidRDefault="00AA7CBD" w:rsidP="00AA7CBD">
      <w:pPr>
        <w:spacing w:line="360" w:lineRule="auto"/>
        <w:ind w:firstLineChars="200" w:firstLine="420"/>
        <w:rPr>
          <w:bCs/>
          <w:szCs w:val="21"/>
        </w:rPr>
      </w:pPr>
      <w:r w:rsidRPr="00AA7CBD">
        <w:rPr>
          <w:rFonts w:hint="eastAsia"/>
          <w:bCs/>
          <w:szCs w:val="21"/>
        </w:rPr>
        <w:t>电话：</w:t>
      </w:r>
      <w:r w:rsidRPr="00AA7CBD">
        <w:rPr>
          <w:rFonts w:hint="eastAsia"/>
          <w:bCs/>
          <w:szCs w:val="21"/>
        </w:rPr>
        <w:t>010-59366070</w:t>
      </w:r>
    </w:p>
    <w:p w14:paraId="039B6EAC" w14:textId="77777777" w:rsidR="00AA7CBD" w:rsidRPr="00AA7CBD" w:rsidRDefault="00AA7CBD" w:rsidP="00AA7CBD">
      <w:pPr>
        <w:spacing w:line="360" w:lineRule="auto"/>
        <w:ind w:firstLineChars="200" w:firstLine="420"/>
        <w:rPr>
          <w:bCs/>
          <w:szCs w:val="21"/>
        </w:rPr>
      </w:pPr>
      <w:r w:rsidRPr="00AA7CBD">
        <w:rPr>
          <w:rFonts w:hint="eastAsia"/>
          <w:bCs/>
          <w:szCs w:val="21"/>
        </w:rPr>
        <w:t>客户服务电话：</w:t>
      </w:r>
      <w:r w:rsidRPr="00AA7CBD">
        <w:rPr>
          <w:rFonts w:hint="eastAsia"/>
          <w:bCs/>
          <w:szCs w:val="21"/>
        </w:rPr>
        <w:t>400-620-0620</w:t>
      </w:r>
    </w:p>
    <w:p w14:paraId="7CF16C66" w14:textId="77777777" w:rsidR="00AA7CBD" w:rsidRPr="00AA7CBD" w:rsidRDefault="00AA7CBD" w:rsidP="00AA7CBD">
      <w:pPr>
        <w:spacing w:line="360" w:lineRule="auto"/>
        <w:ind w:firstLineChars="200" w:firstLine="420"/>
        <w:rPr>
          <w:bCs/>
          <w:szCs w:val="21"/>
        </w:rPr>
      </w:pPr>
      <w:r w:rsidRPr="00AA7CBD">
        <w:rPr>
          <w:rFonts w:hint="eastAsia"/>
          <w:bCs/>
          <w:szCs w:val="21"/>
        </w:rPr>
        <w:t>网址：</w:t>
      </w:r>
      <w:r w:rsidRPr="00AA7CBD">
        <w:rPr>
          <w:rFonts w:hint="eastAsia"/>
          <w:bCs/>
          <w:szCs w:val="21"/>
        </w:rPr>
        <w:t xml:space="preserve"> http://www.sczq.com.cn/</w:t>
      </w:r>
    </w:p>
    <w:p w14:paraId="54D8782E" w14:textId="77777777" w:rsidR="00AA7CBD" w:rsidRPr="00AA7CBD" w:rsidRDefault="00AA7CBD" w:rsidP="00AA7CBD">
      <w:pPr>
        <w:spacing w:line="360" w:lineRule="auto"/>
        <w:ind w:firstLineChars="200" w:firstLine="420"/>
        <w:rPr>
          <w:bCs/>
          <w:szCs w:val="21"/>
        </w:rPr>
      </w:pPr>
      <w:r w:rsidRPr="00AA7CBD">
        <w:rPr>
          <w:rFonts w:hint="eastAsia"/>
          <w:bCs/>
          <w:szCs w:val="21"/>
        </w:rPr>
        <w:t>（</w:t>
      </w:r>
      <w:r w:rsidRPr="00AA7CBD">
        <w:rPr>
          <w:rFonts w:hint="eastAsia"/>
          <w:bCs/>
          <w:szCs w:val="21"/>
        </w:rPr>
        <w:t>7</w:t>
      </w:r>
      <w:r w:rsidRPr="00AA7CBD">
        <w:rPr>
          <w:rFonts w:hint="eastAsia"/>
          <w:bCs/>
          <w:szCs w:val="21"/>
        </w:rPr>
        <w:t>）财通证券股份有限公司</w:t>
      </w:r>
    </w:p>
    <w:p w14:paraId="0F876D55" w14:textId="77777777" w:rsidR="00AA7CBD" w:rsidRPr="00AA7CBD" w:rsidRDefault="00AA7CBD" w:rsidP="00AA7CBD">
      <w:pPr>
        <w:spacing w:line="360" w:lineRule="auto"/>
        <w:ind w:firstLineChars="200" w:firstLine="420"/>
        <w:rPr>
          <w:bCs/>
          <w:szCs w:val="21"/>
        </w:rPr>
      </w:pPr>
      <w:r w:rsidRPr="00AA7CBD">
        <w:rPr>
          <w:rFonts w:hint="eastAsia"/>
          <w:bCs/>
          <w:szCs w:val="21"/>
        </w:rPr>
        <w:t>住</w:t>
      </w:r>
      <w:r w:rsidRPr="00AA7CBD">
        <w:rPr>
          <w:rFonts w:hint="eastAsia"/>
          <w:bCs/>
          <w:szCs w:val="21"/>
        </w:rPr>
        <w:t xml:space="preserve">  </w:t>
      </w:r>
      <w:r w:rsidRPr="00AA7CBD">
        <w:rPr>
          <w:rFonts w:hint="eastAsia"/>
          <w:bCs/>
          <w:szCs w:val="21"/>
        </w:rPr>
        <w:t>所：杭州市杭大路</w:t>
      </w:r>
      <w:r w:rsidRPr="00AA7CBD">
        <w:rPr>
          <w:rFonts w:hint="eastAsia"/>
          <w:bCs/>
          <w:szCs w:val="21"/>
        </w:rPr>
        <w:t>15</w:t>
      </w:r>
      <w:r w:rsidRPr="00AA7CBD">
        <w:rPr>
          <w:rFonts w:hint="eastAsia"/>
          <w:bCs/>
          <w:szCs w:val="21"/>
        </w:rPr>
        <w:t>号嘉华国际商务中心</w:t>
      </w:r>
      <w:r w:rsidRPr="00AA7CBD">
        <w:rPr>
          <w:rFonts w:hint="eastAsia"/>
          <w:bCs/>
          <w:szCs w:val="21"/>
        </w:rPr>
        <w:t>201</w:t>
      </w:r>
      <w:r w:rsidRPr="00AA7CBD">
        <w:rPr>
          <w:rFonts w:hint="eastAsia"/>
          <w:bCs/>
          <w:szCs w:val="21"/>
        </w:rPr>
        <w:t>、</w:t>
      </w:r>
      <w:r w:rsidRPr="00AA7CBD">
        <w:rPr>
          <w:rFonts w:hint="eastAsia"/>
          <w:bCs/>
          <w:szCs w:val="21"/>
        </w:rPr>
        <w:t>501</w:t>
      </w:r>
      <w:r w:rsidRPr="00AA7CBD">
        <w:rPr>
          <w:rFonts w:hint="eastAsia"/>
          <w:bCs/>
          <w:szCs w:val="21"/>
        </w:rPr>
        <w:t>、</w:t>
      </w:r>
      <w:r w:rsidRPr="00AA7CBD">
        <w:rPr>
          <w:rFonts w:hint="eastAsia"/>
          <w:bCs/>
          <w:szCs w:val="21"/>
        </w:rPr>
        <w:t>502</w:t>
      </w:r>
      <w:r w:rsidRPr="00AA7CBD">
        <w:rPr>
          <w:rFonts w:hint="eastAsia"/>
          <w:bCs/>
          <w:szCs w:val="21"/>
        </w:rPr>
        <w:t>、</w:t>
      </w:r>
      <w:r w:rsidRPr="00AA7CBD">
        <w:rPr>
          <w:rFonts w:hint="eastAsia"/>
          <w:bCs/>
          <w:szCs w:val="21"/>
        </w:rPr>
        <w:t>1103</w:t>
      </w:r>
      <w:r w:rsidRPr="00AA7CBD">
        <w:rPr>
          <w:rFonts w:hint="eastAsia"/>
          <w:bCs/>
          <w:szCs w:val="21"/>
        </w:rPr>
        <w:t>、</w:t>
      </w:r>
      <w:r w:rsidRPr="00AA7CBD">
        <w:rPr>
          <w:rFonts w:hint="eastAsia"/>
          <w:bCs/>
          <w:szCs w:val="21"/>
        </w:rPr>
        <w:t>1601-1615</w:t>
      </w:r>
      <w:r w:rsidRPr="00AA7CBD">
        <w:rPr>
          <w:rFonts w:hint="eastAsia"/>
          <w:bCs/>
          <w:szCs w:val="21"/>
        </w:rPr>
        <w:t>、</w:t>
      </w:r>
      <w:r w:rsidRPr="00AA7CBD">
        <w:rPr>
          <w:rFonts w:hint="eastAsia"/>
          <w:bCs/>
          <w:szCs w:val="21"/>
        </w:rPr>
        <w:t>1701-1716</w:t>
      </w:r>
    </w:p>
    <w:p w14:paraId="597A0994" w14:textId="77777777" w:rsidR="00AA7CBD" w:rsidRPr="00AA7CBD" w:rsidRDefault="00AA7CBD" w:rsidP="00AA7CBD">
      <w:pPr>
        <w:spacing w:line="360" w:lineRule="auto"/>
        <w:ind w:firstLineChars="200" w:firstLine="420"/>
        <w:rPr>
          <w:bCs/>
          <w:szCs w:val="21"/>
        </w:rPr>
      </w:pPr>
      <w:r w:rsidRPr="00AA7CBD">
        <w:rPr>
          <w:rFonts w:hint="eastAsia"/>
          <w:bCs/>
          <w:szCs w:val="21"/>
        </w:rPr>
        <w:t>办公地址：杭州市杭大路</w:t>
      </w:r>
      <w:r w:rsidRPr="00AA7CBD">
        <w:rPr>
          <w:rFonts w:hint="eastAsia"/>
          <w:bCs/>
          <w:szCs w:val="21"/>
        </w:rPr>
        <w:t>15</w:t>
      </w:r>
      <w:r w:rsidRPr="00AA7CBD">
        <w:rPr>
          <w:rFonts w:hint="eastAsia"/>
          <w:bCs/>
          <w:szCs w:val="21"/>
        </w:rPr>
        <w:t>号嘉华国际商务中心</w:t>
      </w:r>
      <w:r w:rsidRPr="00AA7CBD">
        <w:rPr>
          <w:rFonts w:hint="eastAsia"/>
          <w:bCs/>
          <w:szCs w:val="21"/>
        </w:rPr>
        <w:t>201</w:t>
      </w:r>
      <w:r w:rsidRPr="00AA7CBD">
        <w:rPr>
          <w:rFonts w:hint="eastAsia"/>
          <w:bCs/>
          <w:szCs w:val="21"/>
        </w:rPr>
        <w:t>、</w:t>
      </w:r>
      <w:r w:rsidRPr="00AA7CBD">
        <w:rPr>
          <w:rFonts w:hint="eastAsia"/>
          <w:bCs/>
          <w:szCs w:val="21"/>
        </w:rPr>
        <w:t>501</w:t>
      </w:r>
      <w:r w:rsidRPr="00AA7CBD">
        <w:rPr>
          <w:rFonts w:hint="eastAsia"/>
          <w:bCs/>
          <w:szCs w:val="21"/>
        </w:rPr>
        <w:t>、</w:t>
      </w:r>
      <w:r w:rsidRPr="00AA7CBD">
        <w:rPr>
          <w:rFonts w:hint="eastAsia"/>
          <w:bCs/>
          <w:szCs w:val="21"/>
        </w:rPr>
        <w:t>502</w:t>
      </w:r>
      <w:r w:rsidRPr="00AA7CBD">
        <w:rPr>
          <w:rFonts w:hint="eastAsia"/>
          <w:bCs/>
          <w:szCs w:val="21"/>
        </w:rPr>
        <w:t>、</w:t>
      </w:r>
      <w:r w:rsidRPr="00AA7CBD">
        <w:rPr>
          <w:rFonts w:hint="eastAsia"/>
          <w:bCs/>
          <w:szCs w:val="21"/>
        </w:rPr>
        <w:t>1103</w:t>
      </w:r>
      <w:r w:rsidRPr="00AA7CBD">
        <w:rPr>
          <w:rFonts w:hint="eastAsia"/>
          <w:bCs/>
          <w:szCs w:val="21"/>
        </w:rPr>
        <w:t>、</w:t>
      </w:r>
      <w:r w:rsidRPr="00AA7CBD">
        <w:rPr>
          <w:rFonts w:hint="eastAsia"/>
          <w:bCs/>
          <w:szCs w:val="21"/>
        </w:rPr>
        <w:t>1601-1615</w:t>
      </w:r>
      <w:r w:rsidRPr="00AA7CBD">
        <w:rPr>
          <w:rFonts w:hint="eastAsia"/>
          <w:bCs/>
          <w:szCs w:val="21"/>
        </w:rPr>
        <w:t>、</w:t>
      </w:r>
      <w:r w:rsidRPr="00AA7CBD">
        <w:rPr>
          <w:rFonts w:hint="eastAsia"/>
          <w:bCs/>
          <w:szCs w:val="21"/>
        </w:rPr>
        <w:t>1701-1716</w:t>
      </w:r>
    </w:p>
    <w:p w14:paraId="39CE5958" w14:textId="77777777" w:rsidR="00AA7CBD" w:rsidRPr="00AA7CBD" w:rsidRDefault="00AA7CBD" w:rsidP="00AA7CBD">
      <w:pPr>
        <w:spacing w:line="360" w:lineRule="auto"/>
        <w:ind w:firstLineChars="200" w:firstLine="420"/>
        <w:rPr>
          <w:bCs/>
          <w:szCs w:val="21"/>
        </w:rPr>
      </w:pPr>
      <w:r w:rsidRPr="00AA7CBD">
        <w:rPr>
          <w:rFonts w:hint="eastAsia"/>
          <w:bCs/>
          <w:szCs w:val="21"/>
        </w:rPr>
        <w:lastRenderedPageBreak/>
        <w:t>法定代表人：陆建强</w:t>
      </w:r>
    </w:p>
    <w:p w14:paraId="3C4651FF" w14:textId="77777777" w:rsidR="00AA7CBD" w:rsidRPr="00AA7CBD" w:rsidRDefault="00AA7CBD" w:rsidP="00AA7CBD">
      <w:pPr>
        <w:spacing w:line="360" w:lineRule="auto"/>
        <w:ind w:firstLineChars="200" w:firstLine="420"/>
        <w:rPr>
          <w:bCs/>
          <w:szCs w:val="21"/>
        </w:rPr>
      </w:pPr>
      <w:r w:rsidRPr="00AA7CBD">
        <w:rPr>
          <w:rFonts w:hint="eastAsia"/>
          <w:bCs/>
          <w:szCs w:val="21"/>
        </w:rPr>
        <w:t>联系人：</w:t>
      </w:r>
      <w:proofErr w:type="gramStart"/>
      <w:r w:rsidRPr="00AA7CBD">
        <w:rPr>
          <w:rFonts w:hint="eastAsia"/>
          <w:bCs/>
          <w:szCs w:val="21"/>
        </w:rPr>
        <w:t>陶志华</w:t>
      </w:r>
      <w:proofErr w:type="gramEnd"/>
    </w:p>
    <w:p w14:paraId="70C472FC" w14:textId="77777777" w:rsidR="00AA7CBD" w:rsidRPr="00AA7CBD" w:rsidRDefault="00AA7CBD" w:rsidP="00AA7CBD">
      <w:pPr>
        <w:spacing w:line="360" w:lineRule="auto"/>
        <w:ind w:firstLineChars="200" w:firstLine="420"/>
        <w:rPr>
          <w:bCs/>
          <w:szCs w:val="21"/>
        </w:rPr>
      </w:pPr>
      <w:r w:rsidRPr="00AA7CBD">
        <w:rPr>
          <w:rFonts w:hint="eastAsia"/>
          <w:bCs/>
          <w:szCs w:val="21"/>
        </w:rPr>
        <w:t>电话：</w:t>
      </w:r>
      <w:r w:rsidRPr="00AA7CBD">
        <w:rPr>
          <w:rFonts w:hint="eastAsia"/>
          <w:bCs/>
          <w:szCs w:val="21"/>
        </w:rPr>
        <w:t>0571-87789160</w:t>
      </w:r>
    </w:p>
    <w:p w14:paraId="3B7C1519" w14:textId="77777777" w:rsidR="00AA7CBD" w:rsidRPr="00AA7CBD" w:rsidRDefault="00AA7CBD" w:rsidP="00AA7CBD">
      <w:pPr>
        <w:spacing w:line="360" w:lineRule="auto"/>
        <w:ind w:firstLineChars="200" w:firstLine="420"/>
        <w:rPr>
          <w:bCs/>
          <w:szCs w:val="21"/>
        </w:rPr>
      </w:pPr>
      <w:r w:rsidRPr="00AA7CBD">
        <w:rPr>
          <w:rFonts w:hint="eastAsia"/>
          <w:bCs/>
          <w:szCs w:val="21"/>
        </w:rPr>
        <w:t>客户服务电话：</w:t>
      </w:r>
      <w:r w:rsidRPr="00AA7CBD">
        <w:rPr>
          <w:rFonts w:hint="eastAsia"/>
          <w:bCs/>
          <w:szCs w:val="21"/>
        </w:rPr>
        <w:t>95336</w:t>
      </w:r>
    </w:p>
    <w:p w14:paraId="22423B1F" w14:textId="77777777" w:rsidR="00AA7CBD" w:rsidRPr="00AA7CBD" w:rsidRDefault="00AA7CBD" w:rsidP="00AA7CBD">
      <w:pPr>
        <w:spacing w:line="360" w:lineRule="auto"/>
        <w:ind w:firstLineChars="200" w:firstLine="420"/>
        <w:rPr>
          <w:bCs/>
          <w:szCs w:val="21"/>
        </w:rPr>
      </w:pPr>
      <w:r w:rsidRPr="00AA7CBD">
        <w:rPr>
          <w:rFonts w:hint="eastAsia"/>
          <w:bCs/>
          <w:szCs w:val="21"/>
        </w:rPr>
        <w:t>网址：</w:t>
      </w:r>
      <w:r w:rsidRPr="00AA7CBD">
        <w:rPr>
          <w:rFonts w:hint="eastAsia"/>
          <w:bCs/>
          <w:szCs w:val="21"/>
        </w:rPr>
        <w:t xml:space="preserve"> http://www.ctsec.com/</w:t>
      </w:r>
    </w:p>
    <w:p w14:paraId="61E2E256" w14:textId="77777777" w:rsidR="00AA7CBD" w:rsidRPr="00AA7CBD" w:rsidRDefault="00AA7CBD" w:rsidP="00AA7CBD">
      <w:pPr>
        <w:spacing w:line="360" w:lineRule="auto"/>
        <w:ind w:firstLineChars="200" w:firstLine="420"/>
        <w:rPr>
          <w:bCs/>
          <w:szCs w:val="21"/>
        </w:rPr>
      </w:pPr>
      <w:r w:rsidRPr="00AA7CBD">
        <w:rPr>
          <w:rFonts w:hint="eastAsia"/>
          <w:bCs/>
          <w:szCs w:val="21"/>
        </w:rPr>
        <w:t>（</w:t>
      </w:r>
      <w:r w:rsidRPr="00AA7CBD">
        <w:rPr>
          <w:rFonts w:hint="eastAsia"/>
          <w:bCs/>
          <w:szCs w:val="21"/>
        </w:rPr>
        <w:t>8</w:t>
      </w:r>
      <w:r w:rsidRPr="00AA7CBD">
        <w:rPr>
          <w:rFonts w:hint="eastAsia"/>
          <w:bCs/>
          <w:szCs w:val="21"/>
        </w:rPr>
        <w:t>）</w:t>
      </w:r>
      <w:proofErr w:type="gramStart"/>
      <w:r w:rsidRPr="00AA7CBD">
        <w:rPr>
          <w:rFonts w:hint="eastAsia"/>
          <w:bCs/>
          <w:szCs w:val="21"/>
        </w:rPr>
        <w:t>浙商证券</w:t>
      </w:r>
      <w:proofErr w:type="gramEnd"/>
      <w:r w:rsidRPr="00AA7CBD">
        <w:rPr>
          <w:rFonts w:hint="eastAsia"/>
          <w:bCs/>
          <w:szCs w:val="21"/>
        </w:rPr>
        <w:t>股份有限公司</w:t>
      </w:r>
    </w:p>
    <w:p w14:paraId="5811E16C" w14:textId="77777777" w:rsidR="00AA7CBD" w:rsidRPr="00AA7CBD" w:rsidRDefault="00AA7CBD" w:rsidP="00AA7CBD">
      <w:pPr>
        <w:spacing w:line="360" w:lineRule="auto"/>
        <w:ind w:firstLineChars="200" w:firstLine="420"/>
        <w:rPr>
          <w:bCs/>
          <w:szCs w:val="21"/>
        </w:rPr>
      </w:pPr>
      <w:r w:rsidRPr="00AA7CBD">
        <w:rPr>
          <w:rFonts w:hint="eastAsia"/>
          <w:bCs/>
          <w:szCs w:val="21"/>
        </w:rPr>
        <w:t>住</w:t>
      </w:r>
      <w:r w:rsidRPr="00AA7CBD">
        <w:rPr>
          <w:rFonts w:hint="eastAsia"/>
          <w:bCs/>
          <w:szCs w:val="21"/>
        </w:rPr>
        <w:t xml:space="preserve">  </w:t>
      </w:r>
      <w:r w:rsidRPr="00AA7CBD">
        <w:rPr>
          <w:rFonts w:hint="eastAsia"/>
          <w:bCs/>
          <w:szCs w:val="21"/>
        </w:rPr>
        <w:t>所：浙江省杭州市江干区五星路</w:t>
      </w:r>
      <w:r w:rsidRPr="00AA7CBD">
        <w:rPr>
          <w:rFonts w:hint="eastAsia"/>
          <w:bCs/>
          <w:szCs w:val="21"/>
        </w:rPr>
        <w:t>201</w:t>
      </w:r>
      <w:r w:rsidRPr="00AA7CBD">
        <w:rPr>
          <w:rFonts w:hint="eastAsia"/>
          <w:bCs/>
          <w:szCs w:val="21"/>
        </w:rPr>
        <w:t>号</w:t>
      </w:r>
    </w:p>
    <w:p w14:paraId="4101C074" w14:textId="77777777" w:rsidR="00AA7CBD" w:rsidRPr="00AA7CBD" w:rsidRDefault="00AA7CBD" w:rsidP="00AA7CBD">
      <w:pPr>
        <w:spacing w:line="360" w:lineRule="auto"/>
        <w:ind w:firstLineChars="200" w:firstLine="420"/>
        <w:rPr>
          <w:bCs/>
          <w:szCs w:val="21"/>
        </w:rPr>
      </w:pPr>
      <w:r w:rsidRPr="00AA7CBD">
        <w:rPr>
          <w:rFonts w:hint="eastAsia"/>
          <w:bCs/>
          <w:szCs w:val="21"/>
        </w:rPr>
        <w:t>办公地址：浙江省杭州市江干区五星路</w:t>
      </w:r>
      <w:r w:rsidRPr="00AA7CBD">
        <w:rPr>
          <w:rFonts w:hint="eastAsia"/>
          <w:bCs/>
          <w:szCs w:val="21"/>
        </w:rPr>
        <w:t>201</w:t>
      </w:r>
      <w:r w:rsidRPr="00AA7CBD">
        <w:rPr>
          <w:rFonts w:hint="eastAsia"/>
          <w:bCs/>
          <w:szCs w:val="21"/>
        </w:rPr>
        <w:t>号</w:t>
      </w:r>
    </w:p>
    <w:p w14:paraId="7B410245" w14:textId="77777777" w:rsidR="00AA7CBD" w:rsidRPr="00AA7CBD" w:rsidRDefault="00AA7CBD" w:rsidP="00AA7CBD">
      <w:pPr>
        <w:spacing w:line="360" w:lineRule="auto"/>
        <w:ind w:firstLineChars="200" w:firstLine="420"/>
        <w:rPr>
          <w:bCs/>
          <w:szCs w:val="21"/>
        </w:rPr>
      </w:pPr>
      <w:r w:rsidRPr="00AA7CBD">
        <w:rPr>
          <w:rFonts w:hint="eastAsia"/>
          <w:bCs/>
          <w:szCs w:val="21"/>
        </w:rPr>
        <w:t>法定代表人：吴承根</w:t>
      </w:r>
    </w:p>
    <w:p w14:paraId="080112FF" w14:textId="77777777" w:rsidR="00AA7CBD" w:rsidRPr="00AA7CBD" w:rsidRDefault="00AA7CBD" w:rsidP="00AA7CBD">
      <w:pPr>
        <w:spacing w:line="360" w:lineRule="auto"/>
        <w:ind w:firstLineChars="200" w:firstLine="420"/>
        <w:rPr>
          <w:bCs/>
          <w:szCs w:val="21"/>
        </w:rPr>
      </w:pPr>
      <w:r w:rsidRPr="00AA7CBD">
        <w:rPr>
          <w:rFonts w:hint="eastAsia"/>
          <w:bCs/>
          <w:szCs w:val="21"/>
        </w:rPr>
        <w:t>联系人：张颖超</w:t>
      </w:r>
    </w:p>
    <w:p w14:paraId="2C4272EA" w14:textId="77777777" w:rsidR="00AA7CBD" w:rsidRPr="00AA7CBD" w:rsidRDefault="00AA7CBD" w:rsidP="00AA7CBD">
      <w:pPr>
        <w:spacing w:line="360" w:lineRule="auto"/>
        <w:ind w:firstLineChars="200" w:firstLine="420"/>
        <w:rPr>
          <w:bCs/>
          <w:szCs w:val="21"/>
        </w:rPr>
      </w:pPr>
      <w:r w:rsidRPr="00AA7CBD">
        <w:rPr>
          <w:rFonts w:hint="eastAsia"/>
          <w:bCs/>
          <w:szCs w:val="21"/>
        </w:rPr>
        <w:t>电话：</w:t>
      </w:r>
      <w:r w:rsidRPr="00AA7CBD">
        <w:rPr>
          <w:rFonts w:hint="eastAsia"/>
          <w:bCs/>
          <w:szCs w:val="21"/>
        </w:rPr>
        <w:t>0571-87001306</w:t>
      </w:r>
    </w:p>
    <w:p w14:paraId="0C3F5048" w14:textId="77777777" w:rsidR="00AA7CBD" w:rsidRPr="00AA7CBD" w:rsidRDefault="00AA7CBD" w:rsidP="00AA7CBD">
      <w:pPr>
        <w:spacing w:line="360" w:lineRule="auto"/>
        <w:ind w:firstLineChars="200" w:firstLine="420"/>
        <w:rPr>
          <w:bCs/>
          <w:szCs w:val="21"/>
        </w:rPr>
      </w:pPr>
      <w:r w:rsidRPr="00AA7CBD">
        <w:rPr>
          <w:rFonts w:hint="eastAsia"/>
          <w:bCs/>
          <w:szCs w:val="21"/>
        </w:rPr>
        <w:t>客户服务电话：</w:t>
      </w:r>
      <w:r w:rsidRPr="00AA7CBD">
        <w:rPr>
          <w:rFonts w:hint="eastAsia"/>
          <w:bCs/>
          <w:szCs w:val="21"/>
        </w:rPr>
        <w:t>95345</w:t>
      </w:r>
    </w:p>
    <w:p w14:paraId="73F78264" w14:textId="77777777" w:rsidR="00AA7CBD" w:rsidRPr="00AA7CBD" w:rsidRDefault="00AA7CBD" w:rsidP="00AA7CBD">
      <w:pPr>
        <w:spacing w:line="360" w:lineRule="auto"/>
        <w:ind w:firstLineChars="200" w:firstLine="420"/>
        <w:rPr>
          <w:bCs/>
          <w:szCs w:val="21"/>
        </w:rPr>
      </w:pPr>
      <w:r w:rsidRPr="00AA7CBD">
        <w:rPr>
          <w:rFonts w:hint="eastAsia"/>
          <w:bCs/>
          <w:szCs w:val="21"/>
        </w:rPr>
        <w:t>网址：</w:t>
      </w:r>
      <w:r w:rsidRPr="00AA7CBD">
        <w:rPr>
          <w:rFonts w:hint="eastAsia"/>
          <w:bCs/>
          <w:szCs w:val="21"/>
        </w:rPr>
        <w:t>https://www.stocke.com.cn</w:t>
      </w:r>
    </w:p>
    <w:p w14:paraId="795224EB" w14:textId="77777777" w:rsidR="00AA7CBD" w:rsidRPr="00AA7CBD" w:rsidRDefault="00AA7CBD" w:rsidP="00AA7CBD">
      <w:pPr>
        <w:spacing w:line="360" w:lineRule="auto"/>
        <w:ind w:firstLineChars="200" w:firstLine="420"/>
        <w:rPr>
          <w:bCs/>
          <w:szCs w:val="21"/>
        </w:rPr>
      </w:pPr>
      <w:r w:rsidRPr="00AA7CBD">
        <w:rPr>
          <w:rFonts w:hint="eastAsia"/>
          <w:bCs/>
          <w:szCs w:val="21"/>
        </w:rPr>
        <w:t>（</w:t>
      </w:r>
      <w:r w:rsidRPr="00AA7CBD">
        <w:rPr>
          <w:rFonts w:hint="eastAsia"/>
          <w:bCs/>
          <w:szCs w:val="21"/>
        </w:rPr>
        <w:t>9</w:t>
      </w:r>
      <w:r w:rsidRPr="00AA7CBD">
        <w:rPr>
          <w:rFonts w:hint="eastAsia"/>
          <w:bCs/>
          <w:szCs w:val="21"/>
        </w:rPr>
        <w:t>）湘财证券股份有限公司</w:t>
      </w:r>
    </w:p>
    <w:p w14:paraId="5F5F4F78" w14:textId="77777777" w:rsidR="00AA7CBD" w:rsidRPr="00AA7CBD" w:rsidRDefault="00AA7CBD" w:rsidP="00AA7CBD">
      <w:pPr>
        <w:spacing w:line="360" w:lineRule="auto"/>
        <w:ind w:firstLineChars="200" w:firstLine="420"/>
        <w:rPr>
          <w:bCs/>
          <w:szCs w:val="21"/>
        </w:rPr>
      </w:pPr>
      <w:r w:rsidRPr="00AA7CBD">
        <w:rPr>
          <w:rFonts w:hint="eastAsia"/>
          <w:bCs/>
          <w:szCs w:val="21"/>
        </w:rPr>
        <w:t>住</w:t>
      </w:r>
      <w:r w:rsidRPr="00AA7CBD">
        <w:rPr>
          <w:rFonts w:hint="eastAsia"/>
          <w:bCs/>
          <w:szCs w:val="21"/>
        </w:rPr>
        <w:t xml:space="preserve">  </w:t>
      </w:r>
      <w:r w:rsidRPr="00AA7CBD">
        <w:rPr>
          <w:rFonts w:hint="eastAsia"/>
          <w:bCs/>
          <w:szCs w:val="21"/>
        </w:rPr>
        <w:t>所：湖南省长沙市天心区湘府中路</w:t>
      </w:r>
      <w:r w:rsidRPr="00AA7CBD">
        <w:rPr>
          <w:rFonts w:hint="eastAsia"/>
          <w:bCs/>
          <w:szCs w:val="21"/>
        </w:rPr>
        <w:t>198</w:t>
      </w:r>
      <w:r w:rsidRPr="00AA7CBD">
        <w:rPr>
          <w:rFonts w:hint="eastAsia"/>
          <w:bCs/>
          <w:szCs w:val="21"/>
        </w:rPr>
        <w:t>号新南城商务中心</w:t>
      </w:r>
      <w:r w:rsidRPr="00AA7CBD">
        <w:rPr>
          <w:rFonts w:hint="eastAsia"/>
          <w:bCs/>
          <w:szCs w:val="21"/>
        </w:rPr>
        <w:t>A</w:t>
      </w:r>
      <w:r w:rsidRPr="00AA7CBD">
        <w:rPr>
          <w:rFonts w:hint="eastAsia"/>
          <w:bCs/>
          <w:szCs w:val="21"/>
        </w:rPr>
        <w:t>栋</w:t>
      </w:r>
      <w:r w:rsidRPr="00AA7CBD">
        <w:rPr>
          <w:rFonts w:hint="eastAsia"/>
          <w:bCs/>
          <w:szCs w:val="21"/>
        </w:rPr>
        <w:t>11</w:t>
      </w:r>
      <w:r w:rsidRPr="00AA7CBD">
        <w:rPr>
          <w:rFonts w:hint="eastAsia"/>
          <w:bCs/>
          <w:szCs w:val="21"/>
        </w:rPr>
        <w:t>楼</w:t>
      </w:r>
    </w:p>
    <w:p w14:paraId="6678916C" w14:textId="77777777" w:rsidR="00AA7CBD" w:rsidRPr="00AA7CBD" w:rsidRDefault="00AA7CBD" w:rsidP="00AA7CBD">
      <w:pPr>
        <w:spacing w:line="360" w:lineRule="auto"/>
        <w:ind w:firstLineChars="200" w:firstLine="420"/>
        <w:rPr>
          <w:bCs/>
          <w:szCs w:val="21"/>
        </w:rPr>
      </w:pPr>
      <w:r w:rsidRPr="00AA7CBD">
        <w:rPr>
          <w:rFonts w:hint="eastAsia"/>
          <w:bCs/>
          <w:szCs w:val="21"/>
        </w:rPr>
        <w:t>办公地址：湖南省长沙市天心区湘府中路</w:t>
      </w:r>
      <w:r w:rsidRPr="00AA7CBD">
        <w:rPr>
          <w:rFonts w:hint="eastAsia"/>
          <w:bCs/>
          <w:szCs w:val="21"/>
        </w:rPr>
        <w:t>198</w:t>
      </w:r>
      <w:r w:rsidRPr="00AA7CBD">
        <w:rPr>
          <w:rFonts w:hint="eastAsia"/>
          <w:bCs/>
          <w:szCs w:val="21"/>
        </w:rPr>
        <w:t>号新南城商务中心</w:t>
      </w:r>
      <w:r w:rsidRPr="00AA7CBD">
        <w:rPr>
          <w:rFonts w:hint="eastAsia"/>
          <w:bCs/>
          <w:szCs w:val="21"/>
        </w:rPr>
        <w:t>A</w:t>
      </w:r>
      <w:r w:rsidRPr="00AA7CBD">
        <w:rPr>
          <w:rFonts w:hint="eastAsia"/>
          <w:bCs/>
          <w:szCs w:val="21"/>
        </w:rPr>
        <w:t>栋</w:t>
      </w:r>
      <w:r w:rsidRPr="00AA7CBD">
        <w:rPr>
          <w:rFonts w:hint="eastAsia"/>
          <w:bCs/>
          <w:szCs w:val="21"/>
        </w:rPr>
        <w:t>11</w:t>
      </w:r>
      <w:r w:rsidRPr="00AA7CBD">
        <w:rPr>
          <w:rFonts w:hint="eastAsia"/>
          <w:bCs/>
          <w:szCs w:val="21"/>
        </w:rPr>
        <w:t>楼</w:t>
      </w:r>
    </w:p>
    <w:p w14:paraId="3A6FCC7A" w14:textId="77777777" w:rsidR="00AA7CBD" w:rsidRPr="00AA7CBD" w:rsidRDefault="00AA7CBD" w:rsidP="00AA7CBD">
      <w:pPr>
        <w:spacing w:line="360" w:lineRule="auto"/>
        <w:ind w:firstLineChars="200" w:firstLine="420"/>
        <w:rPr>
          <w:bCs/>
          <w:szCs w:val="21"/>
        </w:rPr>
      </w:pPr>
      <w:r w:rsidRPr="00AA7CBD">
        <w:rPr>
          <w:rFonts w:hint="eastAsia"/>
          <w:bCs/>
          <w:szCs w:val="21"/>
        </w:rPr>
        <w:t>法定代表人：孙永祥</w:t>
      </w:r>
    </w:p>
    <w:p w14:paraId="6E0441E7" w14:textId="77777777" w:rsidR="00AA7CBD" w:rsidRPr="00AA7CBD" w:rsidRDefault="00AA7CBD" w:rsidP="00AA7CBD">
      <w:pPr>
        <w:spacing w:line="360" w:lineRule="auto"/>
        <w:ind w:firstLineChars="200" w:firstLine="420"/>
        <w:rPr>
          <w:bCs/>
          <w:szCs w:val="21"/>
        </w:rPr>
      </w:pPr>
      <w:r w:rsidRPr="00AA7CBD">
        <w:rPr>
          <w:rFonts w:hint="eastAsia"/>
          <w:bCs/>
          <w:szCs w:val="21"/>
        </w:rPr>
        <w:t>联系人：江恩前</w:t>
      </w:r>
    </w:p>
    <w:p w14:paraId="3461361A" w14:textId="77777777" w:rsidR="00AA7CBD" w:rsidRPr="00AA7CBD" w:rsidRDefault="00AA7CBD" w:rsidP="00AA7CBD">
      <w:pPr>
        <w:spacing w:line="360" w:lineRule="auto"/>
        <w:ind w:firstLineChars="200" w:firstLine="420"/>
        <w:rPr>
          <w:bCs/>
          <w:szCs w:val="21"/>
        </w:rPr>
      </w:pPr>
      <w:r w:rsidRPr="00AA7CBD">
        <w:rPr>
          <w:rFonts w:hint="eastAsia"/>
          <w:bCs/>
          <w:szCs w:val="21"/>
        </w:rPr>
        <w:t>电话：</w:t>
      </w:r>
      <w:r w:rsidRPr="00AA7CBD">
        <w:rPr>
          <w:rFonts w:hint="eastAsia"/>
          <w:bCs/>
          <w:szCs w:val="21"/>
        </w:rPr>
        <w:t>021-38784580</w:t>
      </w:r>
    </w:p>
    <w:p w14:paraId="10654E9A" w14:textId="77777777" w:rsidR="00AA7CBD" w:rsidRPr="00AA7CBD" w:rsidRDefault="00AA7CBD" w:rsidP="00AA7CBD">
      <w:pPr>
        <w:spacing w:line="360" w:lineRule="auto"/>
        <w:ind w:firstLineChars="200" w:firstLine="420"/>
        <w:rPr>
          <w:bCs/>
          <w:szCs w:val="21"/>
        </w:rPr>
      </w:pPr>
      <w:r w:rsidRPr="00AA7CBD">
        <w:rPr>
          <w:rFonts w:hint="eastAsia"/>
          <w:bCs/>
          <w:szCs w:val="21"/>
        </w:rPr>
        <w:t>客户服务电话：</w:t>
      </w:r>
      <w:r w:rsidRPr="00AA7CBD">
        <w:rPr>
          <w:rFonts w:hint="eastAsia"/>
          <w:bCs/>
          <w:szCs w:val="21"/>
        </w:rPr>
        <w:t>95351</w:t>
      </w:r>
    </w:p>
    <w:p w14:paraId="1985248B" w14:textId="77777777" w:rsidR="00AA7CBD" w:rsidRPr="00AA7CBD" w:rsidRDefault="00AA7CBD" w:rsidP="00AA7CBD">
      <w:pPr>
        <w:spacing w:line="360" w:lineRule="auto"/>
        <w:ind w:firstLineChars="200" w:firstLine="420"/>
        <w:rPr>
          <w:bCs/>
          <w:szCs w:val="21"/>
        </w:rPr>
      </w:pPr>
      <w:r w:rsidRPr="00AA7CBD">
        <w:rPr>
          <w:rFonts w:hint="eastAsia"/>
          <w:bCs/>
          <w:szCs w:val="21"/>
        </w:rPr>
        <w:t>网址：</w:t>
      </w:r>
      <w:r w:rsidRPr="00AA7CBD">
        <w:rPr>
          <w:rFonts w:hint="eastAsia"/>
          <w:bCs/>
          <w:szCs w:val="21"/>
        </w:rPr>
        <w:t>http://www.xcsc.com/</w:t>
      </w:r>
    </w:p>
    <w:p w14:paraId="23D79D9F" w14:textId="77777777" w:rsidR="00AA7CBD" w:rsidRPr="00AA7CBD" w:rsidRDefault="00AA7CBD" w:rsidP="00AA7CBD">
      <w:pPr>
        <w:spacing w:line="360" w:lineRule="auto"/>
        <w:ind w:firstLineChars="200" w:firstLine="420"/>
        <w:rPr>
          <w:bCs/>
          <w:szCs w:val="21"/>
        </w:rPr>
      </w:pPr>
      <w:r w:rsidRPr="00AA7CBD">
        <w:rPr>
          <w:rFonts w:hint="eastAsia"/>
          <w:bCs/>
          <w:szCs w:val="21"/>
        </w:rPr>
        <w:t>（</w:t>
      </w:r>
      <w:r w:rsidRPr="00AA7CBD">
        <w:rPr>
          <w:rFonts w:hint="eastAsia"/>
          <w:bCs/>
          <w:szCs w:val="21"/>
        </w:rPr>
        <w:t>10</w:t>
      </w:r>
      <w:r w:rsidRPr="00AA7CBD">
        <w:rPr>
          <w:rFonts w:hint="eastAsia"/>
          <w:bCs/>
          <w:szCs w:val="21"/>
        </w:rPr>
        <w:t>）国泰君安股份有限公司</w:t>
      </w:r>
    </w:p>
    <w:p w14:paraId="21C6AE49" w14:textId="77777777" w:rsidR="00AA7CBD" w:rsidRPr="00AA7CBD" w:rsidRDefault="00AA7CBD" w:rsidP="00AA7CBD">
      <w:pPr>
        <w:spacing w:line="360" w:lineRule="auto"/>
        <w:ind w:firstLineChars="200" w:firstLine="420"/>
        <w:rPr>
          <w:bCs/>
          <w:szCs w:val="21"/>
        </w:rPr>
      </w:pPr>
      <w:r w:rsidRPr="00AA7CBD">
        <w:rPr>
          <w:rFonts w:hint="eastAsia"/>
          <w:bCs/>
          <w:szCs w:val="21"/>
        </w:rPr>
        <w:t>住</w:t>
      </w:r>
      <w:r w:rsidRPr="00AA7CBD">
        <w:rPr>
          <w:rFonts w:hint="eastAsia"/>
          <w:bCs/>
          <w:szCs w:val="21"/>
        </w:rPr>
        <w:t xml:space="preserve">  </w:t>
      </w:r>
      <w:r w:rsidRPr="00AA7CBD">
        <w:rPr>
          <w:rFonts w:hint="eastAsia"/>
          <w:bCs/>
          <w:szCs w:val="21"/>
        </w:rPr>
        <w:t>所：中国（上海）自由贸易试验区商城路</w:t>
      </w:r>
      <w:r w:rsidRPr="00AA7CBD">
        <w:rPr>
          <w:rFonts w:hint="eastAsia"/>
          <w:bCs/>
          <w:szCs w:val="21"/>
        </w:rPr>
        <w:t>618</w:t>
      </w:r>
      <w:r w:rsidRPr="00AA7CBD">
        <w:rPr>
          <w:rFonts w:hint="eastAsia"/>
          <w:bCs/>
          <w:szCs w:val="21"/>
        </w:rPr>
        <w:t>号</w:t>
      </w:r>
    </w:p>
    <w:p w14:paraId="5E18F1F9" w14:textId="77777777" w:rsidR="00AA7CBD" w:rsidRPr="00AA7CBD" w:rsidRDefault="00AA7CBD" w:rsidP="00AA7CBD">
      <w:pPr>
        <w:spacing w:line="360" w:lineRule="auto"/>
        <w:ind w:firstLineChars="200" w:firstLine="420"/>
        <w:rPr>
          <w:bCs/>
          <w:szCs w:val="21"/>
        </w:rPr>
      </w:pPr>
      <w:r w:rsidRPr="00AA7CBD">
        <w:rPr>
          <w:rFonts w:hint="eastAsia"/>
          <w:bCs/>
          <w:szCs w:val="21"/>
        </w:rPr>
        <w:t>办公地址：上海市浦东</w:t>
      </w:r>
      <w:proofErr w:type="gramStart"/>
      <w:r w:rsidRPr="00AA7CBD">
        <w:rPr>
          <w:rFonts w:hint="eastAsia"/>
          <w:bCs/>
          <w:szCs w:val="21"/>
        </w:rPr>
        <w:t>新区银</w:t>
      </w:r>
      <w:proofErr w:type="gramEnd"/>
      <w:r w:rsidRPr="00AA7CBD">
        <w:rPr>
          <w:rFonts w:hint="eastAsia"/>
          <w:bCs/>
          <w:szCs w:val="21"/>
        </w:rPr>
        <w:t>城中路</w:t>
      </w:r>
      <w:r w:rsidRPr="00AA7CBD">
        <w:rPr>
          <w:rFonts w:hint="eastAsia"/>
          <w:bCs/>
          <w:szCs w:val="21"/>
        </w:rPr>
        <w:t>168</w:t>
      </w:r>
      <w:r w:rsidRPr="00AA7CBD">
        <w:rPr>
          <w:rFonts w:hint="eastAsia"/>
          <w:bCs/>
          <w:szCs w:val="21"/>
        </w:rPr>
        <w:t>号上海银行大厦</w:t>
      </w:r>
      <w:r w:rsidRPr="00AA7CBD">
        <w:rPr>
          <w:rFonts w:hint="eastAsia"/>
          <w:bCs/>
          <w:szCs w:val="21"/>
        </w:rPr>
        <w:t>29</w:t>
      </w:r>
      <w:r w:rsidRPr="00AA7CBD">
        <w:rPr>
          <w:rFonts w:hint="eastAsia"/>
          <w:bCs/>
          <w:szCs w:val="21"/>
        </w:rPr>
        <w:t>楼</w:t>
      </w:r>
    </w:p>
    <w:p w14:paraId="7E07B3EC" w14:textId="77777777" w:rsidR="00AA7CBD" w:rsidRPr="00AA7CBD" w:rsidRDefault="00AA7CBD" w:rsidP="00AA7CBD">
      <w:pPr>
        <w:spacing w:line="360" w:lineRule="auto"/>
        <w:ind w:firstLineChars="200" w:firstLine="420"/>
        <w:rPr>
          <w:bCs/>
          <w:szCs w:val="21"/>
        </w:rPr>
      </w:pPr>
      <w:r w:rsidRPr="00AA7CBD">
        <w:rPr>
          <w:rFonts w:hint="eastAsia"/>
          <w:bCs/>
          <w:szCs w:val="21"/>
        </w:rPr>
        <w:t>法定代表人：杨德红</w:t>
      </w:r>
    </w:p>
    <w:p w14:paraId="088E561B" w14:textId="77777777" w:rsidR="00AA7CBD" w:rsidRPr="00AA7CBD" w:rsidRDefault="00AA7CBD" w:rsidP="00AA7CBD">
      <w:pPr>
        <w:spacing w:line="360" w:lineRule="auto"/>
        <w:ind w:firstLineChars="200" w:firstLine="420"/>
        <w:rPr>
          <w:bCs/>
          <w:szCs w:val="21"/>
        </w:rPr>
      </w:pPr>
      <w:r w:rsidRPr="00AA7CBD">
        <w:rPr>
          <w:rFonts w:hint="eastAsia"/>
          <w:bCs/>
          <w:szCs w:val="21"/>
        </w:rPr>
        <w:t>联系人：钟伟镇</w:t>
      </w:r>
    </w:p>
    <w:p w14:paraId="5789F68A" w14:textId="77777777" w:rsidR="00AA7CBD" w:rsidRPr="00AA7CBD" w:rsidRDefault="00AA7CBD" w:rsidP="00AA7CBD">
      <w:pPr>
        <w:spacing w:line="360" w:lineRule="auto"/>
        <w:ind w:firstLineChars="200" w:firstLine="420"/>
        <w:rPr>
          <w:bCs/>
          <w:szCs w:val="21"/>
        </w:rPr>
      </w:pPr>
      <w:r w:rsidRPr="00AA7CBD">
        <w:rPr>
          <w:rFonts w:hint="eastAsia"/>
          <w:bCs/>
          <w:szCs w:val="21"/>
        </w:rPr>
        <w:t>电话：</w:t>
      </w:r>
      <w:r w:rsidRPr="00AA7CBD">
        <w:rPr>
          <w:rFonts w:hint="eastAsia"/>
          <w:bCs/>
          <w:szCs w:val="21"/>
        </w:rPr>
        <w:t>021-38676666</w:t>
      </w:r>
    </w:p>
    <w:p w14:paraId="62C3F6D4" w14:textId="77777777" w:rsidR="00AA7CBD" w:rsidRPr="00AA7CBD" w:rsidRDefault="00AA7CBD" w:rsidP="00AA7CBD">
      <w:pPr>
        <w:spacing w:line="360" w:lineRule="auto"/>
        <w:ind w:firstLineChars="200" w:firstLine="420"/>
        <w:rPr>
          <w:bCs/>
          <w:szCs w:val="21"/>
        </w:rPr>
      </w:pPr>
      <w:r w:rsidRPr="00AA7CBD">
        <w:rPr>
          <w:rFonts w:hint="eastAsia"/>
          <w:bCs/>
          <w:szCs w:val="21"/>
        </w:rPr>
        <w:t>客户服务电话：</w:t>
      </w:r>
      <w:r w:rsidRPr="00AA7CBD">
        <w:rPr>
          <w:rFonts w:hint="eastAsia"/>
          <w:bCs/>
          <w:szCs w:val="21"/>
        </w:rPr>
        <w:t>95521/400-8888-666</w:t>
      </w:r>
    </w:p>
    <w:p w14:paraId="12E11609" w14:textId="77777777" w:rsidR="00AA7CBD" w:rsidRPr="00AA7CBD" w:rsidRDefault="00AA7CBD" w:rsidP="00AA7CBD">
      <w:pPr>
        <w:spacing w:line="360" w:lineRule="auto"/>
        <w:ind w:firstLineChars="200" w:firstLine="420"/>
        <w:rPr>
          <w:bCs/>
          <w:szCs w:val="21"/>
        </w:rPr>
      </w:pPr>
      <w:r w:rsidRPr="00AA7CBD">
        <w:rPr>
          <w:rFonts w:hint="eastAsia"/>
          <w:bCs/>
          <w:szCs w:val="21"/>
        </w:rPr>
        <w:t>网址：</w:t>
      </w:r>
      <w:r w:rsidRPr="00AA7CBD">
        <w:rPr>
          <w:rFonts w:hint="eastAsia"/>
          <w:bCs/>
          <w:szCs w:val="21"/>
        </w:rPr>
        <w:t>http://www.gtja.com/</w:t>
      </w:r>
    </w:p>
    <w:p w14:paraId="601703C6" w14:textId="77777777" w:rsidR="00AA7CBD" w:rsidRPr="00AA7CBD" w:rsidRDefault="00AA7CBD" w:rsidP="00AA7CBD">
      <w:pPr>
        <w:spacing w:line="360" w:lineRule="auto"/>
        <w:ind w:firstLineChars="200" w:firstLine="420"/>
        <w:rPr>
          <w:bCs/>
          <w:szCs w:val="21"/>
        </w:rPr>
      </w:pPr>
      <w:r w:rsidRPr="00AA7CBD">
        <w:rPr>
          <w:rFonts w:hint="eastAsia"/>
          <w:bCs/>
          <w:szCs w:val="21"/>
        </w:rPr>
        <w:t>（</w:t>
      </w:r>
      <w:r w:rsidRPr="00AA7CBD">
        <w:rPr>
          <w:rFonts w:hint="eastAsia"/>
          <w:bCs/>
          <w:szCs w:val="21"/>
        </w:rPr>
        <w:t>11</w:t>
      </w:r>
      <w:r w:rsidRPr="00AA7CBD">
        <w:rPr>
          <w:rFonts w:hint="eastAsia"/>
          <w:bCs/>
          <w:szCs w:val="21"/>
        </w:rPr>
        <w:t>）兴业证券股份有限公司</w:t>
      </w:r>
    </w:p>
    <w:p w14:paraId="6DF8BF15" w14:textId="77777777" w:rsidR="00AA7CBD" w:rsidRPr="00AA7CBD" w:rsidRDefault="00AA7CBD" w:rsidP="00AA7CBD">
      <w:pPr>
        <w:spacing w:line="360" w:lineRule="auto"/>
        <w:ind w:firstLineChars="200" w:firstLine="420"/>
        <w:rPr>
          <w:bCs/>
          <w:szCs w:val="21"/>
        </w:rPr>
      </w:pPr>
      <w:r w:rsidRPr="00AA7CBD">
        <w:rPr>
          <w:rFonts w:hint="eastAsia"/>
          <w:bCs/>
          <w:szCs w:val="21"/>
        </w:rPr>
        <w:lastRenderedPageBreak/>
        <w:t>住</w:t>
      </w:r>
      <w:r w:rsidRPr="00AA7CBD">
        <w:rPr>
          <w:rFonts w:hint="eastAsia"/>
          <w:bCs/>
          <w:szCs w:val="21"/>
        </w:rPr>
        <w:t xml:space="preserve">  </w:t>
      </w:r>
      <w:r w:rsidRPr="00AA7CBD">
        <w:rPr>
          <w:rFonts w:hint="eastAsia"/>
          <w:bCs/>
          <w:szCs w:val="21"/>
        </w:rPr>
        <w:t>所：福州市湖东路</w:t>
      </w:r>
      <w:r w:rsidRPr="00AA7CBD">
        <w:rPr>
          <w:rFonts w:hint="eastAsia"/>
          <w:bCs/>
          <w:szCs w:val="21"/>
        </w:rPr>
        <w:t>268</w:t>
      </w:r>
      <w:r w:rsidRPr="00AA7CBD">
        <w:rPr>
          <w:rFonts w:hint="eastAsia"/>
          <w:bCs/>
          <w:szCs w:val="21"/>
        </w:rPr>
        <w:t>号</w:t>
      </w:r>
    </w:p>
    <w:p w14:paraId="7AC78801" w14:textId="77777777" w:rsidR="00AA7CBD" w:rsidRPr="00AA7CBD" w:rsidRDefault="00AA7CBD" w:rsidP="00AA7CBD">
      <w:pPr>
        <w:spacing w:line="360" w:lineRule="auto"/>
        <w:ind w:firstLineChars="200" w:firstLine="420"/>
        <w:rPr>
          <w:bCs/>
          <w:szCs w:val="21"/>
        </w:rPr>
      </w:pPr>
      <w:r w:rsidRPr="00AA7CBD">
        <w:rPr>
          <w:rFonts w:hint="eastAsia"/>
          <w:bCs/>
          <w:szCs w:val="21"/>
        </w:rPr>
        <w:t>办公地址：上海市浦东新区长柳路</w:t>
      </w:r>
      <w:r w:rsidRPr="00AA7CBD">
        <w:rPr>
          <w:rFonts w:hint="eastAsia"/>
          <w:bCs/>
          <w:szCs w:val="21"/>
        </w:rPr>
        <w:t>36</w:t>
      </w:r>
      <w:r w:rsidRPr="00AA7CBD">
        <w:rPr>
          <w:rFonts w:hint="eastAsia"/>
          <w:bCs/>
          <w:szCs w:val="21"/>
        </w:rPr>
        <w:t>号</w:t>
      </w:r>
    </w:p>
    <w:p w14:paraId="53B98679" w14:textId="77777777" w:rsidR="00AA7CBD" w:rsidRPr="00AA7CBD" w:rsidRDefault="00AA7CBD" w:rsidP="00AA7CBD">
      <w:pPr>
        <w:spacing w:line="360" w:lineRule="auto"/>
        <w:ind w:firstLineChars="200" w:firstLine="420"/>
        <w:rPr>
          <w:bCs/>
          <w:szCs w:val="21"/>
        </w:rPr>
      </w:pPr>
      <w:r w:rsidRPr="00AA7CBD">
        <w:rPr>
          <w:rFonts w:hint="eastAsia"/>
          <w:bCs/>
          <w:szCs w:val="21"/>
        </w:rPr>
        <w:t>法定代表人：杨华辉</w:t>
      </w:r>
    </w:p>
    <w:p w14:paraId="0F68B065" w14:textId="77777777" w:rsidR="00AA7CBD" w:rsidRPr="00AA7CBD" w:rsidRDefault="00AA7CBD" w:rsidP="00AA7CBD">
      <w:pPr>
        <w:spacing w:line="360" w:lineRule="auto"/>
        <w:ind w:firstLineChars="200" w:firstLine="420"/>
        <w:rPr>
          <w:bCs/>
          <w:szCs w:val="21"/>
        </w:rPr>
      </w:pPr>
      <w:r w:rsidRPr="00AA7CBD">
        <w:rPr>
          <w:rFonts w:hint="eastAsia"/>
          <w:bCs/>
          <w:szCs w:val="21"/>
        </w:rPr>
        <w:t>联系人：乔琳雪</w:t>
      </w:r>
    </w:p>
    <w:p w14:paraId="3E43BD67" w14:textId="77777777" w:rsidR="00AA7CBD" w:rsidRPr="00AA7CBD" w:rsidRDefault="00AA7CBD" w:rsidP="00AA7CBD">
      <w:pPr>
        <w:spacing w:line="360" w:lineRule="auto"/>
        <w:ind w:firstLineChars="200" w:firstLine="420"/>
        <w:rPr>
          <w:bCs/>
          <w:szCs w:val="21"/>
        </w:rPr>
      </w:pPr>
      <w:r w:rsidRPr="00AA7CBD">
        <w:rPr>
          <w:rFonts w:hint="eastAsia"/>
          <w:bCs/>
          <w:szCs w:val="21"/>
        </w:rPr>
        <w:t>电话：</w:t>
      </w:r>
      <w:r w:rsidRPr="00AA7CBD">
        <w:rPr>
          <w:rFonts w:hint="eastAsia"/>
          <w:bCs/>
          <w:szCs w:val="21"/>
        </w:rPr>
        <w:t>021-38565547</w:t>
      </w:r>
    </w:p>
    <w:p w14:paraId="47C5E06D" w14:textId="77777777" w:rsidR="00AA7CBD" w:rsidRPr="00AA7CBD" w:rsidRDefault="00AA7CBD" w:rsidP="00AA7CBD">
      <w:pPr>
        <w:spacing w:line="360" w:lineRule="auto"/>
        <w:ind w:firstLineChars="200" w:firstLine="420"/>
        <w:rPr>
          <w:bCs/>
          <w:szCs w:val="21"/>
        </w:rPr>
      </w:pPr>
      <w:r w:rsidRPr="00AA7CBD">
        <w:rPr>
          <w:rFonts w:hint="eastAsia"/>
          <w:bCs/>
          <w:szCs w:val="21"/>
        </w:rPr>
        <w:t>客户服务电话：</w:t>
      </w:r>
      <w:r w:rsidRPr="00AA7CBD">
        <w:rPr>
          <w:rFonts w:hint="eastAsia"/>
          <w:bCs/>
          <w:szCs w:val="21"/>
        </w:rPr>
        <w:t>95562</w:t>
      </w:r>
    </w:p>
    <w:p w14:paraId="0D3F7E6E" w14:textId="77777777" w:rsidR="00AA7CBD" w:rsidRPr="00AA7CBD" w:rsidRDefault="00AA7CBD" w:rsidP="00AA7CBD">
      <w:pPr>
        <w:spacing w:line="360" w:lineRule="auto"/>
        <w:ind w:firstLineChars="200" w:firstLine="420"/>
        <w:rPr>
          <w:bCs/>
          <w:szCs w:val="21"/>
        </w:rPr>
      </w:pPr>
      <w:r w:rsidRPr="00AA7CBD">
        <w:rPr>
          <w:rFonts w:hint="eastAsia"/>
          <w:bCs/>
          <w:szCs w:val="21"/>
        </w:rPr>
        <w:t>网址：</w:t>
      </w:r>
      <w:r w:rsidRPr="00AA7CBD">
        <w:rPr>
          <w:rFonts w:hint="eastAsia"/>
          <w:bCs/>
          <w:szCs w:val="21"/>
        </w:rPr>
        <w:t>http://www.xyzq.com.cn/</w:t>
      </w:r>
    </w:p>
    <w:p w14:paraId="57E20AB7" w14:textId="77777777" w:rsidR="00AA7CBD" w:rsidRPr="00AA7CBD" w:rsidRDefault="00AA7CBD" w:rsidP="00AA7CBD">
      <w:pPr>
        <w:spacing w:line="360" w:lineRule="auto"/>
        <w:ind w:firstLineChars="200" w:firstLine="420"/>
        <w:rPr>
          <w:bCs/>
          <w:szCs w:val="21"/>
        </w:rPr>
      </w:pPr>
      <w:r w:rsidRPr="00AA7CBD">
        <w:rPr>
          <w:rFonts w:hint="eastAsia"/>
          <w:bCs/>
          <w:szCs w:val="21"/>
        </w:rPr>
        <w:t>（</w:t>
      </w:r>
      <w:r w:rsidRPr="00AA7CBD">
        <w:rPr>
          <w:rFonts w:hint="eastAsia"/>
          <w:bCs/>
          <w:szCs w:val="21"/>
        </w:rPr>
        <w:t>12</w:t>
      </w:r>
      <w:r w:rsidRPr="00AA7CBD">
        <w:rPr>
          <w:rFonts w:hint="eastAsia"/>
          <w:bCs/>
          <w:szCs w:val="21"/>
        </w:rPr>
        <w:t>）华</w:t>
      </w:r>
      <w:proofErr w:type="gramStart"/>
      <w:r w:rsidRPr="00AA7CBD">
        <w:rPr>
          <w:rFonts w:hint="eastAsia"/>
          <w:bCs/>
          <w:szCs w:val="21"/>
        </w:rPr>
        <w:t>宝证券</w:t>
      </w:r>
      <w:proofErr w:type="gramEnd"/>
      <w:r w:rsidRPr="00AA7CBD">
        <w:rPr>
          <w:rFonts w:hint="eastAsia"/>
          <w:bCs/>
          <w:szCs w:val="21"/>
        </w:rPr>
        <w:t>有限责任公司</w:t>
      </w:r>
    </w:p>
    <w:p w14:paraId="15C1F6A2" w14:textId="77777777" w:rsidR="00AA7CBD" w:rsidRPr="00AA7CBD" w:rsidRDefault="00AA7CBD" w:rsidP="00AA7CBD">
      <w:pPr>
        <w:spacing w:line="360" w:lineRule="auto"/>
        <w:ind w:firstLineChars="200" w:firstLine="420"/>
        <w:rPr>
          <w:bCs/>
          <w:szCs w:val="21"/>
        </w:rPr>
      </w:pPr>
      <w:r w:rsidRPr="00AA7CBD">
        <w:rPr>
          <w:rFonts w:hint="eastAsia"/>
          <w:bCs/>
          <w:szCs w:val="21"/>
        </w:rPr>
        <w:t>住</w:t>
      </w:r>
      <w:r w:rsidRPr="00AA7CBD">
        <w:rPr>
          <w:rFonts w:hint="eastAsia"/>
          <w:bCs/>
          <w:szCs w:val="21"/>
        </w:rPr>
        <w:t xml:space="preserve">  </w:t>
      </w:r>
      <w:r w:rsidRPr="00AA7CBD">
        <w:rPr>
          <w:rFonts w:hint="eastAsia"/>
          <w:bCs/>
          <w:szCs w:val="21"/>
        </w:rPr>
        <w:t>所：中国（上海）自由贸易试验区世纪大道</w:t>
      </w:r>
      <w:r w:rsidRPr="00AA7CBD">
        <w:rPr>
          <w:rFonts w:hint="eastAsia"/>
          <w:bCs/>
          <w:szCs w:val="21"/>
        </w:rPr>
        <w:t>100</w:t>
      </w:r>
      <w:r w:rsidRPr="00AA7CBD">
        <w:rPr>
          <w:rFonts w:hint="eastAsia"/>
          <w:bCs/>
          <w:szCs w:val="21"/>
        </w:rPr>
        <w:t>号</w:t>
      </w:r>
      <w:r w:rsidRPr="00AA7CBD">
        <w:rPr>
          <w:rFonts w:hint="eastAsia"/>
          <w:bCs/>
          <w:szCs w:val="21"/>
        </w:rPr>
        <w:t>57</w:t>
      </w:r>
      <w:r w:rsidRPr="00AA7CBD">
        <w:rPr>
          <w:rFonts w:hint="eastAsia"/>
          <w:bCs/>
          <w:szCs w:val="21"/>
        </w:rPr>
        <w:t>层</w:t>
      </w:r>
    </w:p>
    <w:p w14:paraId="4D1F6AC2" w14:textId="77777777" w:rsidR="00AA7CBD" w:rsidRPr="00AA7CBD" w:rsidRDefault="00AA7CBD" w:rsidP="00AA7CBD">
      <w:pPr>
        <w:spacing w:line="360" w:lineRule="auto"/>
        <w:ind w:firstLineChars="200" w:firstLine="420"/>
        <w:rPr>
          <w:bCs/>
          <w:szCs w:val="21"/>
        </w:rPr>
      </w:pPr>
      <w:r w:rsidRPr="00AA7CBD">
        <w:rPr>
          <w:rFonts w:hint="eastAsia"/>
          <w:bCs/>
          <w:szCs w:val="21"/>
        </w:rPr>
        <w:t>办公地址：中国（上海）自由贸易试验区世纪大道</w:t>
      </w:r>
      <w:r w:rsidRPr="00AA7CBD">
        <w:rPr>
          <w:rFonts w:hint="eastAsia"/>
          <w:bCs/>
          <w:szCs w:val="21"/>
        </w:rPr>
        <w:t>100</w:t>
      </w:r>
      <w:r w:rsidRPr="00AA7CBD">
        <w:rPr>
          <w:rFonts w:hint="eastAsia"/>
          <w:bCs/>
          <w:szCs w:val="21"/>
        </w:rPr>
        <w:t>号</w:t>
      </w:r>
      <w:r w:rsidRPr="00AA7CBD">
        <w:rPr>
          <w:rFonts w:hint="eastAsia"/>
          <w:bCs/>
          <w:szCs w:val="21"/>
        </w:rPr>
        <w:t>57</w:t>
      </w:r>
      <w:r w:rsidRPr="00AA7CBD">
        <w:rPr>
          <w:rFonts w:hint="eastAsia"/>
          <w:bCs/>
          <w:szCs w:val="21"/>
        </w:rPr>
        <w:t>层</w:t>
      </w:r>
    </w:p>
    <w:p w14:paraId="494F8060" w14:textId="77777777" w:rsidR="00AA7CBD" w:rsidRPr="00AA7CBD" w:rsidRDefault="00AA7CBD" w:rsidP="00AA7CBD">
      <w:pPr>
        <w:spacing w:line="360" w:lineRule="auto"/>
        <w:ind w:firstLineChars="200" w:firstLine="420"/>
        <w:rPr>
          <w:bCs/>
          <w:szCs w:val="21"/>
        </w:rPr>
      </w:pPr>
      <w:r w:rsidRPr="00AA7CBD">
        <w:rPr>
          <w:rFonts w:hint="eastAsia"/>
          <w:bCs/>
          <w:szCs w:val="21"/>
        </w:rPr>
        <w:t>法定代表人：陈林</w:t>
      </w:r>
    </w:p>
    <w:p w14:paraId="09FCABEF" w14:textId="77777777" w:rsidR="00AA7CBD" w:rsidRPr="00AA7CBD" w:rsidRDefault="00AA7CBD" w:rsidP="00AA7CBD">
      <w:pPr>
        <w:spacing w:line="360" w:lineRule="auto"/>
        <w:ind w:firstLineChars="200" w:firstLine="420"/>
        <w:rPr>
          <w:bCs/>
          <w:szCs w:val="21"/>
        </w:rPr>
      </w:pPr>
      <w:r w:rsidRPr="00AA7CBD">
        <w:rPr>
          <w:rFonts w:hint="eastAsia"/>
          <w:bCs/>
          <w:szCs w:val="21"/>
        </w:rPr>
        <w:t>联系人：</w:t>
      </w:r>
      <w:proofErr w:type="gramStart"/>
      <w:r w:rsidRPr="00AA7CBD">
        <w:rPr>
          <w:rFonts w:hint="eastAsia"/>
          <w:bCs/>
          <w:szCs w:val="21"/>
        </w:rPr>
        <w:t>刘闻川</w:t>
      </w:r>
      <w:proofErr w:type="gramEnd"/>
    </w:p>
    <w:p w14:paraId="3D5CA71F" w14:textId="77777777" w:rsidR="00AA7CBD" w:rsidRPr="00AA7CBD" w:rsidRDefault="00AA7CBD" w:rsidP="00AA7CBD">
      <w:pPr>
        <w:spacing w:line="360" w:lineRule="auto"/>
        <w:ind w:firstLineChars="200" w:firstLine="420"/>
        <w:rPr>
          <w:bCs/>
          <w:szCs w:val="21"/>
        </w:rPr>
      </w:pPr>
      <w:r w:rsidRPr="00AA7CBD">
        <w:rPr>
          <w:rFonts w:hint="eastAsia"/>
          <w:bCs/>
          <w:szCs w:val="21"/>
        </w:rPr>
        <w:t>电话：</w:t>
      </w:r>
      <w:r w:rsidRPr="00AA7CBD">
        <w:rPr>
          <w:rFonts w:hint="eastAsia"/>
          <w:bCs/>
          <w:szCs w:val="21"/>
        </w:rPr>
        <w:t>021-20657517</w:t>
      </w:r>
    </w:p>
    <w:p w14:paraId="26842C0D" w14:textId="77777777" w:rsidR="00AA7CBD" w:rsidRPr="00AA7CBD" w:rsidRDefault="00AA7CBD" w:rsidP="00AA7CBD">
      <w:pPr>
        <w:spacing w:line="360" w:lineRule="auto"/>
        <w:ind w:firstLineChars="200" w:firstLine="420"/>
        <w:rPr>
          <w:bCs/>
          <w:szCs w:val="21"/>
        </w:rPr>
      </w:pPr>
      <w:r w:rsidRPr="00AA7CBD">
        <w:rPr>
          <w:rFonts w:hint="eastAsia"/>
          <w:bCs/>
          <w:szCs w:val="21"/>
        </w:rPr>
        <w:t>客服电话：</w:t>
      </w:r>
      <w:r w:rsidRPr="00AA7CBD">
        <w:rPr>
          <w:rFonts w:hint="eastAsia"/>
          <w:bCs/>
          <w:szCs w:val="21"/>
        </w:rPr>
        <w:t>400-820-9898</w:t>
      </w:r>
    </w:p>
    <w:p w14:paraId="379AB5C1" w14:textId="77777777" w:rsidR="00AA7CBD" w:rsidRPr="00AA7CBD" w:rsidRDefault="00AA7CBD" w:rsidP="00AA7CBD">
      <w:pPr>
        <w:spacing w:line="360" w:lineRule="auto"/>
        <w:ind w:firstLineChars="200" w:firstLine="420"/>
        <w:rPr>
          <w:bCs/>
          <w:szCs w:val="21"/>
        </w:rPr>
      </w:pPr>
      <w:r w:rsidRPr="00AA7CBD">
        <w:rPr>
          <w:rFonts w:hint="eastAsia"/>
          <w:bCs/>
          <w:szCs w:val="21"/>
        </w:rPr>
        <w:t>网址：</w:t>
      </w:r>
      <w:r w:rsidRPr="00AA7CBD">
        <w:rPr>
          <w:rFonts w:hint="eastAsia"/>
          <w:bCs/>
          <w:szCs w:val="21"/>
        </w:rPr>
        <w:t>https://www.cnhbstock.com/</w:t>
      </w:r>
    </w:p>
    <w:p w14:paraId="453B8E72" w14:textId="77777777" w:rsidR="00AA7CBD" w:rsidRPr="00AA7CBD" w:rsidRDefault="00AA7CBD" w:rsidP="00AA7CBD">
      <w:pPr>
        <w:spacing w:line="360" w:lineRule="auto"/>
        <w:ind w:firstLineChars="200" w:firstLine="420"/>
        <w:rPr>
          <w:bCs/>
          <w:szCs w:val="21"/>
        </w:rPr>
      </w:pPr>
      <w:r w:rsidRPr="00AA7CBD">
        <w:rPr>
          <w:rFonts w:hint="eastAsia"/>
          <w:bCs/>
          <w:szCs w:val="21"/>
        </w:rPr>
        <w:t>（</w:t>
      </w:r>
      <w:r w:rsidRPr="00AA7CBD">
        <w:rPr>
          <w:rFonts w:hint="eastAsia"/>
          <w:bCs/>
          <w:szCs w:val="21"/>
        </w:rPr>
        <w:t>13</w:t>
      </w:r>
      <w:r w:rsidRPr="00AA7CBD">
        <w:rPr>
          <w:rFonts w:hint="eastAsia"/>
          <w:bCs/>
          <w:szCs w:val="21"/>
        </w:rPr>
        <w:t>）广发证券股份有限公司</w:t>
      </w:r>
    </w:p>
    <w:p w14:paraId="18D48362" w14:textId="77777777" w:rsidR="00AA7CBD" w:rsidRPr="00AA7CBD" w:rsidRDefault="00AA7CBD" w:rsidP="00AA7CBD">
      <w:pPr>
        <w:spacing w:line="360" w:lineRule="auto"/>
        <w:ind w:firstLineChars="200" w:firstLine="420"/>
        <w:rPr>
          <w:bCs/>
          <w:szCs w:val="21"/>
        </w:rPr>
      </w:pPr>
      <w:r w:rsidRPr="00AA7CBD">
        <w:rPr>
          <w:rFonts w:hint="eastAsia"/>
          <w:bCs/>
          <w:szCs w:val="21"/>
        </w:rPr>
        <w:t>注册地址：广州市黄埔区中新广州知识城腾飞一街</w:t>
      </w:r>
      <w:r w:rsidRPr="00AA7CBD">
        <w:rPr>
          <w:rFonts w:hint="eastAsia"/>
          <w:bCs/>
          <w:szCs w:val="21"/>
        </w:rPr>
        <w:t>2</w:t>
      </w:r>
      <w:r w:rsidRPr="00AA7CBD">
        <w:rPr>
          <w:rFonts w:hint="eastAsia"/>
          <w:bCs/>
          <w:szCs w:val="21"/>
        </w:rPr>
        <w:t>号</w:t>
      </w:r>
      <w:r w:rsidRPr="00AA7CBD">
        <w:rPr>
          <w:rFonts w:hint="eastAsia"/>
          <w:bCs/>
          <w:szCs w:val="21"/>
        </w:rPr>
        <w:t>618</w:t>
      </w:r>
      <w:r w:rsidRPr="00AA7CBD">
        <w:rPr>
          <w:rFonts w:hint="eastAsia"/>
          <w:bCs/>
          <w:szCs w:val="21"/>
        </w:rPr>
        <w:t>室</w:t>
      </w:r>
    </w:p>
    <w:p w14:paraId="2BC10385" w14:textId="77777777" w:rsidR="00AA7CBD" w:rsidRPr="00AA7CBD" w:rsidRDefault="00AA7CBD" w:rsidP="00AA7CBD">
      <w:pPr>
        <w:spacing w:line="360" w:lineRule="auto"/>
        <w:ind w:firstLineChars="200" w:firstLine="420"/>
        <w:rPr>
          <w:bCs/>
          <w:szCs w:val="21"/>
        </w:rPr>
      </w:pPr>
      <w:r w:rsidRPr="00AA7CBD">
        <w:rPr>
          <w:rFonts w:hint="eastAsia"/>
          <w:bCs/>
          <w:szCs w:val="21"/>
        </w:rPr>
        <w:t>办公地址：广东省广州市天河北路</w:t>
      </w:r>
      <w:r w:rsidRPr="00AA7CBD">
        <w:rPr>
          <w:rFonts w:hint="eastAsia"/>
          <w:bCs/>
          <w:szCs w:val="21"/>
        </w:rPr>
        <w:t>183</w:t>
      </w:r>
      <w:r w:rsidRPr="00AA7CBD">
        <w:rPr>
          <w:rFonts w:hint="eastAsia"/>
          <w:bCs/>
          <w:szCs w:val="21"/>
        </w:rPr>
        <w:t>号大都会广场</w:t>
      </w:r>
      <w:r w:rsidRPr="00AA7CBD">
        <w:rPr>
          <w:rFonts w:hint="eastAsia"/>
          <w:bCs/>
          <w:szCs w:val="21"/>
        </w:rPr>
        <w:t>18</w:t>
      </w:r>
      <w:r w:rsidRPr="00AA7CBD">
        <w:rPr>
          <w:rFonts w:hint="eastAsia"/>
          <w:bCs/>
          <w:szCs w:val="21"/>
        </w:rPr>
        <w:t>楼</w:t>
      </w:r>
    </w:p>
    <w:p w14:paraId="26B0D2A5" w14:textId="77777777" w:rsidR="00AA7CBD" w:rsidRPr="00AA7CBD" w:rsidRDefault="00AA7CBD" w:rsidP="00AA7CBD">
      <w:pPr>
        <w:spacing w:line="360" w:lineRule="auto"/>
        <w:ind w:firstLineChars="200" w:firstLine="420"/>
        <w:rPr>
          <w:bCs/>
          <w:szCs w:val="21"/>
        </w:rPr>
      </w:pPr>
      <w:r w:rsidRPr="00AA7CBD">
        <w:rPr>
          <w:rFonts w:hint="eastAsia"/>
          <w:bCs/>
          <w:szCs w:val="21"/>
        </w:rPr>
        <w:t>法定代表人：孙树明</w:t>
      </w:r>
    </w:p>
    <w:p w14:paraId="688DC8CC" w14:textId="77777777" w:rsidR="00AA7CBD" w:rsidRPr="00AA7CBD" w:rsidRDefault="00AA7CBD" w:rsidP="00AA7CBD">
      <w:pPr>
        <w:spacing w:line="360" w:lineRule="auto"/>
        <w:ind w:firstLineChars="200" w:firstLine="420"/>
        <w:rPr>
          <w:bCs/>
          <w:szCs w:val="21"/>
        </w:rPr>
      </w:pPr>
      <w:r w:rsidRPr="00AA7CBD">
        <w:rPr>
          <w:rFonts w:hint="eastAsia"/>
          <w:bCs/>
          <w:szCs w:val="21"/>
        </w:rPr>
        <w:t>电话：</w:t>
      </w:r>
      <w:r w:rsidRPr="00AA7CBD">
        <w:rPr>
          <w:rFonts w:hint="eastAsia"/>
          <w:bCs/>
          <w:szCs w:val="21"/>
        </w:rPr>
        <w:t>020-87555888</w:t>
      </w:r>
    </w:p>
    <w:p w14:paraId="225D378B" w14:textId="77777777" w:rsidR="00AA7CBD" w:rsidRPr="00AA7CBD" w:rsidRDefault="00AA7CBD" w:rsidP="00AA7CBD">
      <w:pPr>
        <w:spacing w:line="360" w:lineRule="auto"/>
        <w:ind w:firstLineChars="200" w:firstLine="420"/>
        <w:rPr>
          <w:bCs/>
          <w:szCs w:val="21"/>
        </w:rPr>
      </w:pPr>
      <w:r w:rsidRPr="00AA7CBD">
        <w:rPr>
          <w:rFonts w:hint="eastAsia"/>
          <w:bCs/>
          <w:szCs w:val="21"/>
        </w:rPr>
        <w:t>客户服务电话：</w:t>
      </w:r>
      <w:r w:rsidRPr="00AA7CBD">
        <w:rPr>
          <w:rFonts w:hint="eastAsia"/>
          <w:bCs/>
          <w:szCs w:val="21"/>
        </w:rPr>
        <w:t>95575</w:t>
      </w:r>
    </w:p>
    <w:p w14:paraId="6D288584" w14:textId="77777777" w:rsidR="00AA7CBD" w:rsidRPr="00AA7CBD" w:rsidRDefault="00AA7CBD" w:rsidP="00AA7CBD">
      <w:pPr>
        <w:spacing w:line="360" w:lineRule="auto"/>
        <w:ind w:firstLineChars="200" w:firstLine="420"/>
        <w:rPr>
          <w:bCs/>
          <w:szCs w:val="21"/>
        </w:rPr>
      </w:pPr>
      <w:r w:rsidRPr="00AA7CBD">
        <w:rPr>
          <w:rFonts w:hint="eastAsia"/>
          <w:bCs/>
          <w:szCs w:val="21"/>
        </w:rPr>
        <w:t>网址：</w:t>
      </w:r>
      <w:r w:rsidRPr="00AA7CBD">
        <w:rPr>
          <w:rFonts w:hint="eastAsia"/>
          <w:bCs/>
          <w:szCs w:val="21"/>
        </w:rPr>
        <w:t>www.gf.com.cn</w:t>
      </w:r>
    </w:p>
    <w:p w14:paraId="469717BB" w14:textId="77777777" w:rsidR="00AA7CBD" w:rsidRPr="00AA7CBD" w:rsidRDefault="00AA7CBD" w:rsidP="00AA7CBD">
      <w:pPr>
        <w:spacing w:line="360" w:lineRule="auto"/>
        <w:ind w:firstLineChars="200" w:firstLine="420"/>
        <w:rPr>
          <w:bCs/>
          <w:szCs w:val="21"/>
        </w:rPr>
      </w:pPr>
      <w:r w:rsidRPr="00AA7CBD">
        <w:rPr>
          <w:rFonts w:hint="eastAsia"/>
          <w:bCs/>
          <w:szCs w:val="21"/>
        </w:rPr>
        <w:t>（</w:t>
      </w:r>
      <w:r w:rsidRPr="00AA7CBD">
        <w:rPr>
          <w:rFonts w:hint="eastAsia"/>
          <w:bCs/>
          <w:szCs w:val="21"/>
        </w:rPr>
        <w:t>14</w:t>
      </w:r>
      <w:r w:rsidRPr="00AA7CBD">
        <w:rPr>
          <w:rFonts w:hint="eastAsia"/>
          <w:bCs/>
          <w:szCs w:val="21"/>
        </w:rPr>
        <w:t>）招商证券股份有限公司</w:t>
      </w:r>
    </w:p>
    <w:p w14:paraId="2D7647A9" w14:textId="77777777" w:rsidR="00AA7CBD" w:rsidRPr="00AA7CBD" w:rsidRDefault="00AA7CBD" w:rsidP="00AA7CBD">
      <w:pPr>
        <w:spacing w:line="360" w:lineRule="auto"/>
        <w:ind w:firstLineChars="200" w:firstLine="420"/>
        <w:rPr>
          <w:bCs/>
          <w:szCs w:val="21"/>
        </w:rPr>
      </w:pPr>
      <w:r w:rsidRPr="00AA7CBD">
        <w:rPr>
          <w:rFonts w:hint="eastAsia"/>
          <w:bCs/>
          <w:szCs w:val="21"/>
        </w:rPr>
        <w:t>注册地址：深圳市益田路江苏大厦</w:t>
      </w:r>
      <w:r w:rsidRPr="00AA7CBD">
        <w:rPr>
          <w:rFonts w:hint="eastAsia"/>
          <w:bCs/>
          <w:szCs w:val="21"/>
        </w:rPr>
        <w:t>38-46</w:t>
      </w:r>
      <w:r w:rsidRPr="00AA7CBD">
        <w:rPr>
          <w:rFonts w:hint="eastAsia"/>
          <w:bCs/>
          <w:szCs w:val="21"/>
        </w:rPr>
        <w:t>层</w:t>
      </w:r>
    </w:p>
    <w:p w14:paraId="2DA7F95C" w14:textId="77777777" w:rsidR="00AA7CBD" w:rsidRPr="00AA7CBD" w:rsidRDefault="00AA7CBD" w:rsidP="00AA7CBD">
      <w:pPr>
        <w:spacing w:line="360" w:lineRule="auto"/>
        <w:ind w:firstLineChars="200" w:firstLine="420"/>
        <w:rPr>
          <w:bCs/>
          <w:szCs w:val="21"/>
        </w:rPr>
      </w:pPr>
      <w:r w:rsidRPr="00AA7CBD">
        <w:rPr>
          <w:rFonts w:hint="eastAsia"/>
          <w:bCs/>
          <w:szCs w:val="21"/>
        </w:rPr>
        <w:t>办公地址：中国深圳福田区益田路江苏大厦</w:t>
      </w:r>
      <w:r w:rsidRPr="00AA7CBD">
        <w:rPr>
          <w:rFonts w:hint="eastAsia"/>
          <w:bCs/>
          <w:szCs w:val="21"/>
        </w:rPr>
        <w:t>A</w:t>
      </w:r>
      <w:r w:rsidRPr="00AA7CBD">
        <w:rPr>
          <w:rFonts w:hint="eastAsia"/>
          <w:bCs/>
          <w:szCs w:val="21"/>
        </w:rPr>
        <w:t>座</w:t>
      </w:r>
      <w:r w:rsidRPr="00AA7CBD">
        <w:rPr>
          <w:rFonts w:hint="eastAsia"/>
          <w:bCs/>
          <w:szCs w:val="21"/>
        </w:rPr>
        <w:t>30</w:t>
      </w:r>
      <w:r w:rsidRPr="00AA7CBD">
        <w:rPr>
          <w:rFonts w:hint="eastAsia"/>
          <w:bCs/>
          <w:szCs w:val="21"/>
        </w:rPr>
        <w:t>楼</w:t>
      </w:r>
    </w:p>
    <w:p w14:paraId="20160588" w14:textId="77777777" w:rsidR="00AA7CBD" w:rsidRPr="00AA7CBD" w:rsidRDefault="00AA7CBD" w:rsidP="00AA7CBD">
      <w:pPr>
        <w:spacing w:line="360" w:lineRule="auto"/>
        <w:ind w:firstLineChars="200" w:firstLine="420"/>
        <w:rPr>
          <w:bCs/>
          <w:szCs w:val="21"/>
        </w:rPr>
      </w:pPr>
      <w:r w:rsidRPr="00AA7CBD">
        <w:rPr>
          <w:rFonts w:hint="eastAsia"/>
          <w:bCs/>
          <w:szCs w:val="21"/>
        </w:rPr>
        <w:t>法定代表人：霍达</w:t>
      </w:r>
    </w:p>
    <w:p w14:paraId="07DEF459" w14:textId="77777777" w:rsidR="00AA7CBD" w:rsidRPr="00AA7CBD" w:rsidRDefault="00AA7CBD" w:rsidP="00AA7CBD">
      <w:pPr>
        <w:spacing w:line="360" w:lineRule="auto"/>
        <w:ind w:firstLineChars="200" w:firstLine="420"/>
        <w:rPr>
          <w:bCs/>
          <w:szCs w:val="21"/>
        </w:rPr>
      </w:pPr>
      <w:r w:rsidRPr="00AA7CBD">
        <w:rPr>
          <w:rFonts w:hint="eastAsia"/>
          <w:bCs/>
          <w:szCs w:val="21"/>
        </w:rPr>
        <w:t>联系人：黄婵君</w:t>
      </w:r>
    </w:p>
    <w:p w14:paraId="0F50A7D1" w14:textId="77777777" w:rsidR="00AA7CBD" w:rsidRPr="00AA7CBD" w:rsidRDefault="00AA7CBD" w:rsidP="00AA7CBD">
      <w:pPr>
        <w:spacing w:line="360" w:lineRule="auto"/>
        <w:ind w:firstLineChars="200" w:firstLine="420"/>
        <w:rPr>
          <w:bCs/>
          <w:szCs w:val="21"/>
        </w:rPr>
      </w:pPr>
      <w:r w:rsidRPr="00AA7CBD">
        <w:rPr>
          <w:rFonts w:hint="eastAsia"/>
          <w:bCs/>
          <w:szCs w:val="21"/>
        </w:rPr>
        <w:t>电话：</w:t>
      </w:r>
      <w:r w:rsidRPr="00AA7CBD">
        <w:rPr>
          <w:rFonts w:hint="eastAsia"/>
          <w:bCs/>
          <w:szCs w:val="21"/>
        </w:rPr>
        <w:t>0755-82960167</w:t>
      </w:r>
    </w:p>
    <w:p w14:paraId="2442BA38" w14:textId="77777777" w:rsidR="00AA7CBD" w:rsidRPr="00AA7CBD" w:rsidRDefault="00AA7CBD" w:rsidP="00AA7CBD">
      <w:pPr>
        <w:spacing w:line="360" w:lineRule="auto"/>
        <w:ind w:firstLineChars="200" w:firstLine="420"/>
        <w:rPr>
          <w:bCs/>
          <w:szCs w:val="21"/>
        </w:rPr>
      </w:pPr>
      <w:r w:rsidRPr="00AA7CBD">
        <w:rPr>
          <w:rFonts w:hint="eastAsia"/>
          <w:bCs/>
          <w:szCs w:val="21"/>
        </w:rPr>
        <w:t>客户服务电话：</w:t>
      </w:r>
      <w:r w:rsidRPr="00AA7CBD">
        <w:rPr>
          <w:rFonts w:hint="eastAsia"/>
          <w:bCs/>
          <w:szCs w:val="21"/>
        </w:rPr>
        <w:t>95565</w:t>
      </w:r>
    </w:p>
    <w:p w14:paraId="2EEEC026" w14:textId="77777777" w:rsidR="00AA7CBD" w:rsidRPr="00AA7CBD" w:rsidRDefault="00AA7CBD" w:rsidP="00AA7CBD">
      <w:pPr>
        <w:spacing w:line="360" w:lineRule="auto"/>
        <w:ind w:firstLineChars="200" w:firstLine="420"/>
        <w:rPr>
          <w:bCs/>
          <w:szCs w:val="21"/>
        </w:rPr>
      </w:pPr>
      <w:r w:rsidRPr="00AA7CBD">
        <w:rPr>
          <w:rFonts w:hint="eastAsia"/>
          <w:bCs/>
          <w:szCs w:val="21"/>
        </w:rPr>
        <w:t>（</w:t>
      </w:r>
      <w:r w:rsidRPr="00AA7CBD">
        <w:rPr>
          <w:rFonts w:hint="eastAsia"/>
          <w:bCs/>
          <w:szCs w:val="21"/>
        </w:rPr>
        <w:t>15</w:t>
      </w:r>
      <w:r w:rsidRPr="00AA7CBD">
        <w:rPr>
          <w:rFonts w:hint="eastAsia"/>
          <w:bCs/>
          <w:szCs w:val="21"/>
        </w:rPr>
        <w:t>）海通证券股份有限公司</w:t>
      </w:r>
    </w:p>
    <w:p w14:paraId="184E486D" w14:textId="77777777" w:rsidR="00AA7CBD" w:rsidRPr="00AA7CBD" w:rsidRDefault="00AA7CBD" w:rsidP="00AA7CBD">
      <w:pPr>
        <w:spacing w:line="360" w:lineRule="auto"/>
        <w:ind w:firstLineChars="200" w:firstLine="420"/>
        <w:rPr>
          <w:bCs/>
          <w:szCs w:val="21"/>
        </w:rPr>
      </w:pPr>
      <w:r w:rsidRPr="00AA7CBD">
        <w:rPr>
          <w:rFonts w:hint="eastAsia"/>
          <w:bCs/>
          <w:szCs w:val="21"/>
        </w:rPr>
        <w:lastRenderedPageBreak/>
        <w:t>注册地址：上海市广东路</w:t>
      </w:r>
      <w:r w:rsidRPr="00AA7CBD">
        <w:rPr>
          <w:rFonts w:hint="eastAsia"/>
          <w:bCs/>
          <w:szCs w:val="21"/>
        </w:rPr>
        <w:t>689</w:t>
      </w:r>
      <w:r w:rsidRPr="00AA7CBD">
        <w:rPr>
          <w:rFonts w:hint="eastAsia"/>
          <w:bCs/>
          <w:szCs w:val="21"/>
        </w:rPr>
        <w:t>号</w:t>
      </w:r>
    </w:p>
    <w:p w14:paraId="0E3D302D" w14:textId="77777777" w:rsidR="00AA7CBD" w:rsidRPr="00AA7CBD" w:rsidRDefault="00AA7CBD" w:rsidP="00AA7CBD">
      <w:pPr>
        <w:spacing w:line="360" w:lineRule="auto"/>
        <w:ind w:firstLineChars="200" w:firstLine="420"/>
        <w:rPr>
          <w:bCs/>
          <w:szCs w:val="21"/>
        </w:rPr>
      </w:pPr>
      <w:r w:rsidRPr="00AA7CBD">
        <w:rPr>
          <w:rFonts w:hint="eastAsia"/>
          <w:bCs/>
          <w:szCs w:val="21"/>
        </w:rPr>
        <w:t>办公地址：上海市广东路</w:t>
      </w:r>
      <w:r w:rsidRPr="00AA7CBD">
        <w:rPr>
          <w:rFonts w:hint="eastAsia"/>
          <w:bCs/>
          <w:szCs w:val="21"/>
        </w:rPr>
        <w:t>689</w:t>
      </w:r>
      <w:r w:rsidRPr="00AA7CBD">
        <w:rPr>
          <w:rFonts w:hint="eastAsia"/>
          <w:bCs/>
          <w:szCs w:val="21"/>
        </w:rPr>
        <w:t>号</w:t>
      </w:r>
    </w:p>
    <w:p w14:paraId="5C6DF920" w14:textId="77777777" w:rsidR="00AA7CBD" w:rsidRPr="00AA7CBD" w:rsidRDefault="00AA7CBD" w:rsidP="00AA7CBD">
      <w:pPr>
        <w:spacing w:line="360" w:lineRule="auto"/>
        <w:ind w:firstLineChars="200" w:firstLine="420"/>
        <w:rPr>
          <w:bCs/>
          <w:szCs w:val="21"/>
        </w:rPr>
      </w:pPr>
      <w:r w:rsidRPr="00AA7CBD">
        <w:rPr>
          <w:rFonts w:hint="eastAsia"/>
          <w:bCs/>
          <w:szCs w:val="21"/>
        </w:rPr>
        <w:t>法定代表人：周杰</w:t>
      </w:r>
    </w:p>
    <w:p w14:paraId="01FB251C" w14:textId="77777777" w:rsidR="00AA7CBD" w:rsidRPr="00AA7CBD" w:rsidRDefault="00AA7CBD" w:rsidP="00AA7CBD">
      <w:pPr>
        <w:spacing w:line="360" w:lineRule="auto"/>
        <w:ind w:firstLineChars="200" w:firstLine="420"/>
        <w:rPr>
          <w:bCs/>
          <w:szCs w:val="21"/>
        </w:rPr>
      </w:pPr>
      <w:r w:rsidRPr="00AA7CBD">
        <w:rPr>
          <w:rFonts w:hint="eastAsia"/>
          <w:bCs/>
          <w:szCs w:val="21"/>
        </w:rPr>
        <w:t>联系人：徐步</w:t>
      </w:r>
      <w:proofErr w:type="gramStart"/>
      <w:r w:rsidRPr="00AA7CBD">
        <w:rPr>
          <w:rFonts w:hint="eastAsia"/>
          <w:bCs/>
          <w:szCs w:val="21"/>
        </w:rPr>
        <w:t>夷</w:t>
      </w:r>
      <w:proofErr w:type="gramEnd"/>
    </w:p>
    <w:p w14:paraId="1ACB468A" w14:textId="77777777" w:rsidR="00AA7CBD" w:rsidRPr="00AA7CBD" w:rsidRDefault="00AA7CBD" w:rsidP="00AA7CBD">
      <w:pPr>
        <w:spacing w:line="360" w:lineRule="auto"/>
        <w:ind w:firstLineChars="200" w:firstLine="420"/>
        <w:rPr>
          <w:bCs/>
          <w:szCs w:val="21"/>
        </w:rPr>
      </w:pPr>
      <w:r w:rsidRPr="00AA7CBD">
        <w:rPr>
          <w:rFonts w:hint="eastAsia"/>
          <w:bCs/>
          <w:szCs w:val="21"/>
        </w:rPr>
        <w:t>电话：</w:t>
      </w:r>
      <w:r w:rsidRPr="00AA7CBD">
        <w:rPr>
          <w:rFonts w:hint="eastAsia"/>
          <w:bCs/>
          <w:szCs w:val="21"/>
        </w:rPr>
        <w:t>021-23154405</w:t>
      </w:r>
    </w:p>
    <w:p w14:paraId="176AE12B" w14:textId="45622ED3" w:rsidR="00C15506" w:rsidRDefault="00AA7CBD">
      <w:pPr>
        <w:spacing w:line="360" w:lineRule="auto"/>
        <w:ind w:firstLineChars="200" w:firstLine="420"/>
        <w:rPr>
          <w:bCs/>
          <w:szCs w:val="21"/>
        </w:rPr>
      </w:pPr>
      <w:r w:rsidRPr="00AA7CBD">
        <w:rPr>
          <w:rFonts w:hint="eastAsia"/>
          <w:bCs/>
          <w:szCs w:val="21"/>
        </w:rPr>
        <w:t>客户服务电话：</w:t>
      </w:r>
      <w:r w:rsidRPr="00AA7CBD">
        <w:rPr>
          <w:rFonts w:hint="eastAsia"/>
          <w:bCs/>
          <w:szCs w:val="21"/>
        </w:rPr>
        <w:t>95553/400-8888001</w:t>
      </w:r>
    </w:p>
    <w:p w14:paraId="657F6B2B" w14:textId="77777777" w:rsidR="006E49C0" w:rsidRPr="00311D75" w:rsidRDefault="006E49C0" w:rsidP="006E49C0">
      <w:pPr>
        <w:autoSpaceDE w:val="0"/>
        <w:autoSpaceDN w:val="0"/>
        <w:spacing w:line="360" w:lineRule="auto"/>
        <w:ind w:firstLineChars="200" w:firstLine="420"/>
        <w:jc w:val="left"/>
        <w:rPr>
          <w:bCs/>
          <w:szCs w:val="21"/>
        </w:rPr>
      </w:pPr>
      <w:r w:rsidRPr="00311D75">
        <w:rPr>
          <w:rFonts w:hint="eastAsia"/>
          <w:bCs/>
          <w:szCs w:val="21"/>
        </w:rPr>
        <w:t>（</w:t>
      </w:r>
      <w:r w:rsidRPr="00311D75">
        <w:rPr>
          <w:rFonts w:hint="eastAsia"/>
          <w:bCs/>
          <w:szCs w:val="21"/>
        </w:rPr>
        <w:t>16</w:t>
      </w:r>
      <w:r w:rsidRPr="00311D75">
        <w:rPr>
          <w:rFonts w:hint="eastAsia"/>
          <w:bCs/>
          <w:szCs w:val="21"/>
        </w:rPr>
        <w:t>）江海证券有限公司</w:t>
      </w:r>
    </w:p>
    <w:p w14:paraId="643F3612" w14:textId="77777777" w:rsidR="006E49C0" w:rsidRPr="00311D75" w:rsidRDefault="006E49C0" w:rsidP="006E49C0">
      <w:pPr>
        <w:autoSpaceDE w:val="0"/>
        <w:autoSpaceDN w:val="0"/>
        <w:spacing w:line="360" w:lineRule="auto"/>
        <w:ind w:firstLineChars="200" w:firstLine="420"/>
        <w:jc w:val="left"/>
        <w:rPr>
          <w:bCs/>
          <w:szCs w:val="21"/>
        </w:rPr>
      </w:pPr>
      <w:r w:rsidRPr="00311D75">
        <w:rPr>
          <w:rFonts w:hint="eastAsia"/>
          <w:bCs/>
          <w:szCs w:val="21"/>
        </w:rPr>
        <w:t>住</w:t>
      </w:r>
      <w:r w:rsidRPr="00311D75">
        <w:rPr>
          <w:rFonts w:hint="eastAsia"/>
          <w:bCs/>
          <w:szCs w:val="21"/>
        </w:rPr>
        <w:t xml:space="preserve">  </w:t>
      </w:r>
      <w:r w:rsidRPr="00311D75">
        <w:rPr>
          <w:rFonts w:hint="eastAsia"/>
          <w:bCs/>
          <w:szCs w:val="21"/>
        </w:rPr>
        <w:t>所：哈尔滨市香</w:t>
      </w:r>
      <w:proofErr w:type="gramStart"/>
      <w:r w:rsidRPr="00311D75">
        <w:rPr>
          <w:rFonts w:hint="eastAsia"/>
          <w:bCs/>
          <w:szCs w:val="21"/>
        </w:rPr>
        <w:t>坊区赣水路</w:t>
      </w:r>
      <w:proofErr w:type="gramEnd"/>
      <w:r w:rsidRPr="00311D75">
        <w:rPr>
          <w:rFonts w:hint="eastAsia"/>
          <w:bCs/>
          <w:szCs w:val="21"/>
        </w:rPr>
        <w:t>56</w:t>
      </w:r>
      <w:r w:rsidRPr="00311D75">
        <w:rPr>
          <w:rFonts w:hint="eastAsia"/>
          <w:bCs/>
          <w:szCs w:val="21"/>
        </w:rPr>
        <w:t>号</w:t>
      </w:r>
    </w:p>
    <w:p w14:paraId="680A4E7E" w14:textId="77777777" w:rsidR="006E49C0" w:rsidRPr="00311D75" w:rsidRDefault="006E49C0" w:rsidP="006E49C0">
      <w:pPr>
        <w:autoSpaceDE w:val="0"/>
        <w:autoSpaceDN w:val="0"/>
        <w:spacing w:line="360" w:lineRule="auto"/>
        <w:ind w:firstLineChars="200" w:firstLine="420"/>
        <w:jc w:val="left"/>
        <w:rPr>
          <w:bCs/>
          <w:szCs w:val="21"/>
        </w:rPr>
      </w:pPr>
      <w:r w:rsidRPr="00311D75">
        <w:rPr>
          <w:rFonts w:hint="eastAsia"/>
          <w:bCs/>
          <w:szCs w:val="21"/>
        </w:rPr>
        <w:t>办公地址：哈尔滨市松北区创新三路</w:t>
      </w:r>
      <w:r w:rsidRPr="00311D75">
        <w:rPr>
          <w:rFonts w:hint="eastAsia"/>
          <w:bCs/>
          <w:szCs w:val="21"/>
        </w:rPr>
        <w:t>833</w:t>
      </w:r>
      <w:r w:rsidRPr="00311D75">
        <w:rPr>
          <w:rFonts w:hint="eastAsia"/>
          <w:bCs/>
          <w:szCs w:val="21"/>
        </w:rPr>
        <w:t>号</w:t>
      </w:r>
    </w:p>
    <w:p w14:paraId="6E721E93" w14:textId="77777777" w:rsidR="006E49C0" w:rsidRPr="00311D75" w:rsidRDefault="006E49C0" w:rsidP="006E49C0">
      <w:pPr>
        <w:autoSpaceDE w:val="0"/>
        <w:autoSpaceDN w:val="0"/>
        <w:spacing w:line="360" w:lineRule="auto"/>
        <w:ind w:firstLineChars="200" w:firstLine="420"/>
        <w:jc w:val="left"/>
        <w:rPr>
          <w:bCs/>
          <w:szCs w:val="21"/>
        </w:rPr>
      </w:pPr>
      <w:r w:rsidRPr="00311D75">
        <w:rPr>
          <w:rFonts w:hint="eastAsia"/>
          <w:bCs/>
          <w:szCs w:val="21"/>
        </w:rPr>
        <w:t>法定代表人：赵洪波</w:t>
      </w:r>
    </w:p>
    <w:p w14:paraId="2B0BCF56" w14:textId="77777777" w:rsidR="006E49C0" w:rsidRPr="00311D75" w:rsidRDefault="006E49C0" w:rsidP="006E49C0">
      <w:pPr>
        <w:autoSpaceDE w:val="0"/>
        <w:autoSpaceDN w:val="0"/>
        <w:spacing w:line="360" w:lineRule="auto"/>
        <w:ind w:firstLineChars="200" w:firstLine="420"/>
        <w:jc w:val="left"/>
        <w:rPr>
          <w:bCs/>
          <w:szCs w:val="21"/>
        </w:rPr>
      </w:pPr>
      <w:r w:rsidRPr="00311D75">
        <w:rPr>
          <w:rFonts w:hint="eastAsia"/>
          <w:bCs/>
          <w:szCs w:val="21"/>
        </w:rPr>
        <w:t>联系人：姜志伟</w:t>
      </w:r>
    </w:p>
    <w:p w14:paraId="7F1DD94D" w14:textId="77777777" w:rsidR="006E49C0" w:rsidRPr="00311D75" w:rsidRDefault="006E49C0" w:rsidP="006E49C0">
      <w:pPr>
        <w:autoSpaceDE w:val="0"/>
        <w:autoSpaceDN w:val="0"/>
        <w:spacing w:line="360" w:lineRule="auto"/>
        <w:ind w:firstLineChars="200" w:firstLine="420"/>
        <w:jc w:val="left"/>
        <w:rPr>
          <w:bCs/>
          <w:szCs w:val="21"/>
        </w:rPr>
      </w:pPr>
      <w:r w:rsidRPr="00311D75">
        <w:rPr>
          <w:rFonts w:hint="eastAsia"/>
          <w:bCs/>
          <w:szCs w:val="21"/>
        </w:rPr>
        <w:t>电话：</w:t>
      </w:r>
      <w:r w:rsidRPr="00311D75">
        <w:rPr>
          <w:rFonts w:hint="eastAsia"/>
          <w:bCs/>
          <w:szCs w:val="21"/>
        </w:rPr>
        <w:t>0451-87765732</w:t>
      </w:r>
    </w:p>
    <w:p w14:paraId="37264E9E" w14:textId="77777777" w:rsidR="006E49C0" w:rsidRPr="00311D75" w:rsidRDefault="006E49C0" w:rsidP="006E49C0">
      <w:pPr>
        <w:autoSpaceDE w:val="0"/>
        <w:autoSpaceDN w:val="0"/>
        <w:spacing w:line="360" w:lineRule="auto"/>
        <w:ind w:firstLineChars="200" w:firstLine="420"/>
        <w:jc w:val="left"/>
        <w:rPr>
          <w:bCs/>
          <w:szCs w:val="21"/>
        </w:rPr>
      </w:pPr>
      <w:r w:rsidRPr="00311D75">
        <w:rPr>
          <w:rFonts w:hint="eastAsia"/>
          <w:bCs/>
          <w:szCs w:val="21"/>
        </w:rPr>
        <w:t>客服电话：</w:t>
      </w:r>
      <w:r w:rsidRPr="00311D75">
        <w:rPr>
          <w:rFonts w:hint="eastAsia"/>
          <w:bCs/>
          <w:szCs w:val="21"/>
        </w:rPr>
        <w:t>400-666-2288</w:t>
      </w:r>
    </w:p>
    <w:p w14:paraId="612F0FD6" w14:textId="2808D61D" w:rsidR="006E49C0" w:rsidRPr="006E49C0" w:rsidRDefault="006E49C0" w:rsidP="00B23517">
      <w:pPr>
        <w:autoSpaceDE w:val="0"/>
        <w:autoSpaceDN w:val="0"/>
        <w:spacing w:line="360" w:lineRule="auto"/>
        <w:ind w:firstLineChars="200" w:firstLine="420"/>
        <w:jc w:val="left"/>
        <w:rPr>
          <w:bCs/>
          <w:szCs w:val="21"/>
        </w:rPr>
      </w:pPr>
      <w:r w:rsidRPr="00311D75">
        <w:rPr>
          <w:rFonts w:hint="eastAsia"/>
          <w:bCs/>
          <w:szCs w:val="21"/>
        </w:rPr>
        <w:t>公司网址：</w:t>
      </w:r>
      <w:r w:rsidRPr="00311D75">
        <w:rPr>
          <w:rFonts w:hint="eastAsia"/>
          <w:bCs/>
          <w:szCs w:val="21"/>
        </w:rPr>
        <w:t>www.jhzq.com.cn</w:t>
      </w:r>
    </w:p>
    <w:p w14:paraId="6C80A638" w14:textId="77777777" w:rsidR="00E732DE" w:rsidRDefault="00AA7CBD">
      <w:pPr>
        <w:autoSpaceDE w:val="0"/>
        <w:autoSpaceDN w:val="0"/>
        <w:spacing w:line="360" w:lineRule="auto"/>
        <w:ind w:firstLineChars="200" w:firstLine="420"/>
        <w:jc w:val="left"/>
        <w:rPr>
          <w:bCs/>
          <w:szCs w:val="21"/>
        </w:rPr>
      </w:pPr>
      <w:r w:rsidRPr="00AA7CBD">
        <w:rPr>
          <w:rFonts w:hint="eastAsia"/>
          <w:bCs/>
          <w:szCs w:val="21"/>
        </w:rPr>
        <w:t>2</w:t>
      </w:r>
      <w:r w:rsidRPr="00AA7CBD">
        <w:rPr>
          <w:rFonts w:hint="eastAsia"/>
          <w:bCs/>
          <w:szCs w:val="21"/>
        </w:rPr>
        <w:t>、二级市场交易</w:t>
      </w:r>
      <w:r w:rsidR="00E732DE" w:rsidRPr="00E732DE">
        <w:rPr>
          <w:rFonts w:hint="eastAsia"/>
          <w:bCs/>
          <w:szCs w:val="21"/>
        </w:rPr>
        <w:t>代理券商</w:t>
      </w:r>
    </w:p>
    <w:p w14:paraId="2B07DAC2" w14:textId="1E7594E0" w:rsidR="00E732DE" w:rsidRDefault="00E732DE" w:rsidP="00E732DE">
      <w:pPr>
        <w:autoSpaceDE w:val="0"/>
        <w:autoSpaceDN w:val="0"/>
        <w:spacing w:line="360" w:lineRule="auto"/>
        <w:ind w:firstLineChars="200" w:firstLine="420"/>
        <w:jc w:val="left"/>
        <w:rPr>
          <w:bCs/>
          <w:szCs w:val="21"/>
        </w:rPr>
      </w:pPr>
      <w:r w:rsidRPr="00E732DE">
        <w:rPr>
          <w:rFonts w:hint="eastAsia"/>
          <w:bCs/>
          <w:szCs w:val="21"/>
        </w:rPr>
        <w:t>投资者在上海证券交易所各会员单位证券营业部均可参与基金二级市场交易</w:t>
      </w:r>
      <w:r w:rsidR="00AA7CBD" w:rsidRPr="00AA7CBD">
        <w:rPr>
          <w:rFonts w:hint="eastAsia"/>
          <w:bCs/>
          <w:szCs w:val="21"/>
        </w:rPr>
        <w:t>。</w:t>
      </w:r>
    </w:p>
    <w:p w14:paraId="7A4CDB20" w14:textId="6F0A801C" w:rsidR="00C15506" w:rsidRPr="007F4E19" w:rsidRDefault="00AA7CBD" w:rsidP="00E732DE">
      <w:pPr>
        <w:autoSpaceDE w:val="0"/>
        <w:autoSpaceDN w:val="0"/>
        <w:spacing w:line="360" w:lineRule="auto"/>
        <w:ind w:firstLineChars="200" w:firstLine="420"/>
        <w:jc w:val="left"/>
        <w:rPr>
          <w:bCs/>
          <w:szCs w:val="21"/>
        </w:rPr>
      </w:pPr>
      <w:r w:rsidRPr="00AA7CBD">
        <w:rPr>
          <w:rFonts w:hint="eastAsia"/>
          <w:bCs/>
          <w:szCs w:val="21"/>
        </w:rPr>
        <w:t>3</w:t>
      </w:r>
      <w:r w:rsidRPr="00AA7CBD">
        <w:rPr>
          <w:rFonts w:hint="eastAsia"/>
          <w:bCs/>
          <w:szCs w:val="21"/>
        </w:rPr>
        <w:t>、</w:t>
      </w:r>
      <w:r w:rsidR="00C15506" w:rsidRPr="007F4E19">
        <w:rPr>
          <w:rFonts w:hint="eastAsia"/>
          <w:bCs/>
          <w:szCs w:val="21"/>
        </w:rPr>
        <w:t>基金管理人可根据《基金法》、《运作办法》、《销售办法》和本</w:t>
      </w:r>
      <w:proofErr w:type="gramStart"/>
      <w:r w:rsidR="00C15506" w:rsidRPr="007F4E19">
        <w:rPr>
          <w:rFonts w:hint="eastAsia"/>
          <w:bCs/>
          <w:szCs w:val="21"/>
        </w:rPr>
        <w:t>基金基金</w:t>
      </w:r>
      <w:proofErr w:type="gramEnd"/>
      <w:r w:rsidR="00C15506" w:rsidRPr="007F4E19">
        <w:rPr>
          <w:rFonts w:hint="eastAsia"/>
          <w:bCs/>
          <w:szCs w:val="21"/>
        </w:rPr>
        <w:t>合同等的规定，选择其他符合要求的机构销售本基金，并及时履行公告义务。</w:t>
      </w:r>
    </w:p>
    <w:p w14:paraId="717F56C7" w14:textId="77777777" w:rsidR="00C15506" w:rsidRPr="007F4E19" w:rsidRDefault="00C15506" w:rsidP="00E732DE">
      <w:pPr>
        <w:autoSpaceDE w:val="0"/>
        <w:autoSpaceDN w:val="0"/>
        <w:spacing w:line="360" w:lineRule="auto"/>
        <w:ind w:firstLineChars="200" w:firstLine="420"/>
        <w:jc w:val="left"/>
        <w:rPr>
          <w:kern w:val="0"/>
          <w:szCs w:val="21"/>
        </w:rPr>
      </w:pPr>
    </w:p>
    <w:p w14:paraId="3D310FBF" w14:textId="77777777" w:rsidR="00C15506" w:rsidRPr="007F4E19" w:rsidRDefault="00C15506" w:rsidP="00C15506">
      <w:pPr>
        <w:spacing w:line="360" w:lineRule="auto"/>
        <w:ind w:firstLineChars="200" w:firstLine="420"/>
        <w:rPr>
          <w:bCs/>
          <w:szCs w:val="21"/>
        </w:rPr>
      </w:pPr>
      <w:r w:rsidRPr="007F4E19">
        <w:rPr>
          <w:rFonts w:hint="eastAsia"/>
          <w:bCs/>
          <w:szCs w:val="21"/>
        </w:rPr>
        <w:t>二、登记机构</w:t>
      </w:r>
    </w:p>
    <w:p w14:paraId="1E35EB2E" w14:textId="77777777" w:rsidR="00C15506" w:rsidRPr="007F4E19" w:rsidRDefault="00C15506" w:rsidP="00C15506">
      <w:pPr>
        <w:spacing w:line="360" w:lineRule="auto"/>
        <w:ind w:firstLineChars="200" w:firstLine="420"/>
        <w:rPr>
          <w:bCs/>
          <w:szCs w:val="21"/>
        </w:rPr>
      </w:pPr>
      <w:r w:rsidRPr="007F4E19">
        <w:rPr>
          <w:rFonts w:hint="eastAsia"/>
          <w:bCs/>
          <w:szCs w:val="21"/>
        </w:rPr>
        <w:t>名</w:t>
      </w:r>
      <w:r w:rsidRPr="007F4E19">
        <w:rPr>
          <w:rFonts w:hint="eastAsia"/>
          <w:bCs/>
          <w:szCs w:val="21"/>
        </w:rPr>
        <w:t xml:space="preserve">  </w:t>
      </w:r>
      <w:r w:rsidRPr="007F4E19">
        <w:rPr>
          <w:rFonts w:hint="eastAsia"/>
          <w:bCs/>
          <w:szCs w:val="21"/>
        </w:rPr>
        <w:t>称：中国证券登记结算有限责任公司</w:t>
      </w:r>
    </w:p>
    <w:p w14:paraId="158C008E" w14:textId="77777777" w:rsidR="00C15506" w:rsidRPr="007F4E19" w:rsidRDefault="00C15506" w:rsidP="00C15506">
      <w:pPr>
        <w:spacing w:line="360" w:lineRule="auto"/>
        <w:ind w:firstLineChars="200" w:firstLine="420"/>
        <w:rPr>
          <w:bCs/>
          <w:szCs w:val="21"/>
        </w:rPr>
      </w:pPr>
      <w:r w:rsidRPr="007F4E19">
        <w:rPr>
          <w:rFonts w:hint="eastAsia"/>
          <w:bCs/>
          <w:szCs w:val="21"/>
        </w:rPr>
        <w:t>住所、办公地址：北京市西城区太平桥大街</w:t>
      </w:r>
      <w:r w:rsidRPr="007F4E19">
        <w:rPr>
          <w:bCs/>
          <w:szCs w:val="21"/>
        </w:rPr>
        <w:t>17</w:t>
      </w:r>
      <w:r w:rsidRPr="007F4E19">
        <w:rPr>
          <w:rFonts w:hint="eastAsia"/>
          <w:bCs/>
          <w:szCs w:val="21"/>
        </w:rPr>
        <w:t>号</w:t>
      </w:r>
    </w:p>
    <w:p w14:paraId="36FE0DF2" w14:textId="77777777" w:rsidR="00C15506" w:rsidRPr="007F4E19" w:rsidRDefault="00C15506" w:rsidP="00C15506">
      <w:pPr>
        <w:spacing w:line="360" w:lineRule="auto"/>
        <w:ind w:firstLineChars="200" w:firstLine="420"/>
        <w:rPr>
          <w:bCs/>
          <w:szCs w:val="21"/>
        </w:rPr>
      </w:pPr>
      <w:r w:rsidRPr="007F4E19">
        <w:rPr>
          <w:rFonts w:hint="eastAsia"/>
          <w:bCs/>
          <w:szCs w:val="21"/>
        </w:rPr>
        <w:t>法定代表人：</w:t>
      </w:r>
      <w:r w:rsidRPr="007F4E19">
        <w:rPr>
          <w:bCs/>
          <w:szCs w:val="21"/>
        </w:rPr>
        <w:t>周明</w:t>
      </w:r>
    </w:p>
    <w:p w14:paraId="4B69C5E5" w14:textId="77777777" w:rsidR="00C15506" w:rsidRPr="007F4E19" w:rsidRDefault="00C15506" w:rsidP="00C15506">
      <w:pPr>
        <w:spacing w:line="360" w:lineRule="auto"/>
        <w:ind w:firstLineChars="200" w:firstLine="420"/>
        <w:rPr>
          <w:bCs/>
          <w:szCs w:val="21"/>
        </w:rPr>
      </w:pPr>
      <w:r w:rsidRPr="007F4E19">
        <w:rPr>
          <w:rFonts w:hint="eastAsia"/>
          <w:bCs/>
          <w:szCs w:val="21"/>
        </w:rPr>
        <w:t>联系人：徐</w:t>
      </w:r>
      <w:r w:rsidRPr="007F4E19">
        <w:rPr>
          <w:bCs/>
          <w:szCs w:val="21"/>
        </w:rPr>
        <w:t>一文</w:t>
      </w:r>
    </w:p>
    <w:p w14:paraId="33D9B8E2" w14:textId="77777777" w:rsidR="00C15506" w:rsidRPr="007F4E19" w:rsidRDefault="00C15506" w:rsidP="00C15506">
      <w:pPr>
        <w:spacing w:line="360" w:lineRule="auto"/>
        <w:ind w:firstLineChars="200" w:firstLine="420"/>
        <w:rPr>
          <w:bCs/>
          <w:szCs w:val="21"/>
        </w:rPr>
      </w:pPr>
      <w:r w:rsidRPr="007F4E19">
        <w:rPr>
          <w:rFonts w:hint="eastAsia"/>
          <w:bCs/>
          <w:szCs w:val="21"/>
        </w:rPr>
        <w:t>电</w:t>
      </w:r>
      <w:r w:rsidRPr="007F4E19">
        <w:rPr>
          <w:rFonts w:hint="eastAsia"/>
          <w:bCs/>
          <w:szCs w:val="21"/>
        </w:rPr>
        <w:t xml:space="preserve"> </w:t>
      </w:r>
      <w:r w:rsidRPr="007F4E19">
        <w:rPr>
          <w:bCs/>
          <w:szCs w:val="21"/>
        </w:rPr>
        <w:t xml:space="preserve"> </w:t>
      </w:r>
      <w:r w:rsidRPr="007F4E19">
        <w:rPr>
          <w:rFonts w:hint="eastAsia"/>
          <w:bCs/>
          <w:szCs w:val="21"/>
        </w:rPr>
        <w:t>话：</w:t>
      </w:r>
      <w:r w:rsidRPr="007F4E19">
        <w:rPr>
          <w:bCs/>
          <w:szCs w:val="21"/>
        </w:rPr>
        <w:t>010-50938931</w:t>
      </w:r>
    </w:p>
    <w:p w14:paraId="42969603" w14:textId="77777777" w:rsidR="00C15506" w:rsidRPr="007F4E19" w:rsidRDefault="00C15506" w:rsidP="00C15506">
      <w:pPr>
        <w:spacing w:line="360" w:lineRule="auto"/>
        <w:ind w:firstLineChars="200" w:firstLine="420"/>
        <w:rPr>
          <w:bCs/>
          <w:szCs w:val="21"/>
        </w:rPr>
      </w:pPr>
      <w:r w:rsidRPr="007F4E19">
        <w:rPr>
          <w:rFonts w:hint="eastAsia"/>
          <w:bCs/>
          <w:szCs w:val="21"/>
        </w:rPr>
        <w:t>传</w:t>
      </w:r>
      <w:r w:rsidRPr="007F4E19">
        <w:rPr>
          <w:rFonts w:hint="eastAsia"/>
          <w:bCs/>
          <w:szCs w:val="21"/>
        </w:rPr>
        <w:t xml:space="preserve"> </w:t>
      </w:r>
      <w:r w:rsidRPr="007F4E19">
        <w:rPr>
          <w:bCs/>
          <w:szCs w:val="21"/>
        </w:rPr>
        <w:t xml:space="preserve"> </w:t>
      </w:r>
      <w:r w:rsidRPr="007F4E19">
        <w:rPr>
          <w:rFonts w:hint="eastAsia"/>
          <w:bCs/>
          <w:szCs w:val="21"/>
        </w:rPr>
        <w:t>真：</w:t>
      </w:r>
      <w:r w:rsidRPr="007F4E19">
        <w:rPr>
          <w:rFonts w:hint="eastAsia"/>
          <w:bCs/>
          <w:szCs w:val="21"/>
        </w:rPr>
        <w:t>010-50938907</w:t>
      </w:r>
    </w:p>
    <w:p w14:paraId="2605B7C0" w14:textId="77777777" w:rsidR="00C15506" w:rsidRPr="007F4E19" w:rsidRDefault="00C15506" w:rsidP="00C15506">
      <w:pPr>
        <w:spacing w:line="360" w:lineRule="auto"/>
        <w:ind w:firstLineChars="200" w:firstLine="420"/>
        <w:rPr>
          <w:bCs/>
          <w:szCs w:val="21"/>
        </w:rPr>
      </w:pPr>
    </w:p>
    <w:p w14:paraId="4466FF3E" w14:textId="77777777" w:rsidR="00C15506" w:rsidRPr="007F4E19" w:rsidRDefault="00C15506" w:rsidP="00C15506">
      <w:pPr>
        <w:spacing w:line="360" w:lineRule="auto"/>
        <w:ind w:firstLineChars="200" w:firstLine="420"/>
        <w:rPr>
          <w:bCs/>
          <w:szCs w:val="21"/>
        </w:rPr>
      </w:pPr>
      <w:r w:rsidRPr="007F4E19">
        <w:rPr>
          <w:rFonts w:hint="eastAsia"/>
          <w:bCs/>
          <w:szCs w:val="21"/>
        </w:rPr>
        <w:t>三、律师事务所及经办律师</w:t>
      </w:r>
    </w:p>
    <w:p w14:paraId="3E5AB3BB" w14:textId="5C92278A" w:rsidR="00C15506" w:rsidRPr="007F4E19" w:rsidRDefault="00C15506" w:rsidP="00C15506">
      <w:pPr>
        <w:spacing w:line="360" w:lineRule="auto"/>
        <w:ind w:firstLineChars="200" w:firstLine="420"/>
        <w:rPr>
          <w:bCs/>
          <w:szCs w:val="21"/>
        </w:rPr>
      </w:pPr>
      <w:r w:rsidRPr="007F4E19">
        <w:rPr>
          <w:rFonts w:hint="eastAsia"/>
          <w:bCs/>
          <w:szCs w:val="21"/>
        </w:rPr>
        <w:t>名</w:t>
      </w:r>
      <w:r w:rsidRPr="007F4E19">
        <w:rPr>
          <w:rFonts w:hint="eastAsia"/>
          <w:bCs/>
          <w:szCs w:val="21"/>
        </w:rPr>
        <w:t xml:space="preserve">  </w:t>
      </w:r>
      <w:r w:rsidRPr="007F4E19">
        <w:rPr>
          <w:rFonts w:hint="eastAsia"/>
          <w:bCs/>
          <w:szCs w:val="21"/>
        </w:rPr>
        <w:t>称：浙江天册律师事务所</w:t>
      </w:r>
    </w:p>
    <w:p w14:paraId="38ADEE57" w14:textId="6E03CDCB" w:rsidR="00C15506" w:rsidRPr="007F4E19" w:rsidRDefault="00C15506" w:rsidP="00C15506">
      <w:pPr>
        <w:spacing w:line="360" w:lineRule="auto"/>
        <w:ind w:firstLineChars="200" w:firstLine="420"/>
        <w:rPr>
          <w:bCs/>
          <w:szCs w:val="21"/>
        </w:rPr>
      </w:pPr>
      <w:r w:rsidRPr="007F4E19">
        <w:rPr>
          <w:rFonts w:hint="eastAsia"/>
          <w:bCs/>
          <w:szCs w:val="21"/>
        </w:rPr>
        <w:t>住</w:t>
      </w:r>
      <w:r w:rsidRPr="007F4E19">
        <w:rPr>
          <w:rFonts w:hint="eastAsia"/>
          <w:bCs/>
          <w:szCs w:val="21"/>
        </w:rPr>
        <w:t xml:space="preserve">  </w:t>
      </w:r>
      <w:r w:rsidRPr="007F4E19">
        <w:rPr>
          <w:rFonts w:hint="eastAsia"/>
          <w:bCs/>
          <w:szCs w:val="21"/>
        </w:rPr>
        <w:t>所：杭州市杭大路</w:t>
      </w:r>
      <w:r w:rsidRPr="007F4E19">
        <w:rPr>
          <w:rFonts w:hint="eastAsia"/>
          <w:bCs/>
          <w:szCs w:val="21"/>
        </w:rPr>
        <w:t>1</w:t>
      </w:r>
      <w:r w:rsidRPr="007F4E19">
        <w:rPr>
          <w:rFonts w:hint="eastAsia"/>
          <w:bCs/>
          <w:szCs w:val="21"/>
        </w:rPr>
        <w:t>号</w:t>
      </w:r>
      <w:proofErr w:type="gramStart"/>
      <w:r w:rsidRPr="007F4E19">
        <w:rPr>
          <w:rFonts w:hint="eastAsia"/>
          <w:bCs/>
          <w:szCs w:val="21"/>
        </w:rPr>
        <w:t>黄龙世纪</w:t>
      </w:r>
      <w:proofErr w:type="gramEnd"/>
      <w:r w:rsidRPr="007F4E19">
        <w:rPr>
          <w:rFonts w:hint="eastAsia"/>
          <w:bCs/>
          <w:szCs w:val="21"/>
        </w:rPr>
        <w:t>广场</w:t>
      </w:r>
      <w:r w:rsidRPr="007F4E19">
        <w:rPr>
          <w:rFonts w:hint="eastAsia"/>
          <w:bCs/>
          <w:szCs w:val="21"/>
        </w:rPr>
        <w:t>A</w:t>
      </w:r>
      <w:r w:rsidRPr="007F4E19">
        <w:rPr>
          <w:rFonts w:hint="eastAsia"/>
          <w:bCs/>
          <w:szCs w:val="21"/>
        </w:rPr>
        <w:t>座</w:t>
      </w:r>
      <w:r w:rsidRPr="007F4E19">
        <w:rPr>
          <w:rFonts w:hint="eastAsia"/>
          <w:bCs/>
          <w:szCs w:val="21"/>
        </w:rPr>
        <w:t>11</w:t>
      </w:r>
      <w:r w:rsidRPr="007F4E19">
        <w:rPr>
          <w:rFonts w:hint="eastAsia"/>
          <w:bCs/>
          <w:szCs w:val="21"/>
        </w:rPr>
        <w:t>楼</w:t>
      </w:r>
    </w:p>
    <w:p w14:paraId="039D5E8B" w14:textId="77777777" w:rsidR="00C15506" w:rsidRPr="007F4E19" w:rsidRDefault="00C15506" w:rsidP="00C15506">
      <w:pPr>
        <w:spacing w:line="360" w:lineRule="auto"/>
        <w:ind w:firstLineChars="200" w:firstLine="420"/>
        <w:rPr>
          <w:bCs/>
          <w:szCs w:val="21"/>
        </w:rPr>
      </w:pPr>
      <w:r w:rsidRPr="007F4E19">
        <w:rPr>
          <w:rFonts w:hint="eastAsia"/>
          <w:bCs/>
          <w:szCs w:val="21"/>
        </w:rPr>
        <w:lastRenderedPageBreak/>
        <w:t>办公地址：杭州市杭大路</w:t>
      </w:r>
      <w:r w:rsidRPr="007F4E19">
        <w:rPr>
          <w:rFonts w:hint="eastAsia"/>
          <w:bCs/>
          <w:szCs w:val="21"/>
        </w:rPr>
        <w:t>1</w:t>
      </w:r>
      <w:r w:rsidRPr="007F4E19">
        <w:rPr>
          <w:rFonts w:hint="eastAsia"/>
          <w:bCs/>
          <w:szCs w:val="21"/>
        </w:rPr>
        <w:t>号</w:t>
      </w:r>
      <w:proofErr w:type="gramStart"/>
      <w:r w:rsidRPr="007F4E19">
        <w:rPr>
          <w:rFonts w:hint="eastAsia"/>
          <w:bCs/>
          <w:szCs w:val="21"/>
        </w:rPr>
        <w:t>黄龙世纪</w:t>
      </w:r>
      <w:proofErr w:type="gramEnd"/>
      <w:r w:rsidRPr="007F4E19">
        <w:rPr>
          <w:rFonts w:hint="eastAsia"/>
          <w:bCs/>
          <w:szCs w:val="21"/>
        </w:rPr>
        <w:t>广场</w:t>
      </w:r>
      <w:r w:rsidRPr="007F4E19">
        <w:rPr>
          <w:rFonts w:hint="eastAsia"/>
          <w:bCs/>
          <w:szCs w:val="21"/>
        </w:rPr>
        <w:t>A</w:t>
      </w:r>
      <w:r w:rsidRPr="007F4E19">
        <w:rPr>
          <w:rFonts w:hint="eastAsia"/>
          <w:bCs/>
          <w:szCs w:val="21"/>
        </w:rPr>
        <w:t>座</w:t>
      </w:r>
      <w:r w:rsidRPr="007F4E19">
        <w:rPr>
          <w:rFonts w:hint="eastAsia"/>
          <w:bCs/>
          <w:szCs w:val="21"/>
        </w:rPr>
        <w:t>8</w:t>
      </w:r>
      <w:r w:rsidRPr="007F4E19">
        <w:rPr>
          <w:rFonts w:hint="eastAsia"/>
          <w:bCs/>
          <w:szCs w:val="21"/>
        </w:rPr>
        <w:t>楼、</w:t>
      </w:r>
      <w:r w:rsidRPr="007F4E19">
        <w:rPr>
          <w:rFonts w:hint="eastAsia"/>
          <w:bCs/>
          <w:szCs w:val="21"/>
        </w:rPr>
        <w:t>11</w:t>
      </w:r>
      <w:r w:rsidRPr="007F4E19">
        <w:rPr>
          <w:rFonts w:hint="eastAsia"/>
          <w:bCs/>
          <w:szCs w:val="21"/>
        </w:rPr>
        <w:t>楼</w:t>
      </w:r>
    </w:p>
    <w:p w14:paraId="4740B34B" w14:textId="77777777" w:rsidR="00C15506" w:rsidRPr="007F4E19" w:rsidRDefault="00C15506" w:rsidP="00C15506">
      <w:pPr>
        <w:spacing w:line="360" w:lineRule="auto"/>
        <w:ind w:firstLineChars="200" w:firstLine="420"/>
        <w:rPr>
          <w:bCs/>
          <w:szCs w:val="21"/>
        </w:rPr>
      </w:pPr>
      <w:r w:rsidRPr="007F4E19">
        <w:rPr>
          <w:rFonts w:hint="eastAsia"/>
          <w:bCs/>
          <w:szCs w:val="21"/>
        </w:rPr>
        <w:t>负责人：</w:t>
      </w:r>
      <w:proofErr w:type="gramStart"/>
      <w:r w:rsidRPr="007F4E19">
        <w:rPr>
          <w:rFonts w:hint="eastAsia"/>
          <w:bCs/>
          <w:szCs w:val="21"/>
        </w:rPr>
        <w:t>章靖忠</w:t>
      </w:r>
      <w:proofErr w:type="gramEnd"/>
    </w:p>
    <w:p w14:paraId="182B11F3" w14:textId="4E41880A" w:rsidR="00C15506" w:rsidRPr="007F4E19" w:rsidRDefault="00C15506" w:rsidP="00C15506">
      <w:pPr>
        <w:spacing w:line="360" w:lineRule="auto"/>
        <w:ind w:firstLineChars="200" w:firstLine="420"/>
        <w:rPr>
          <w:bCs/>
          <w:szCs w:val="21"/>
        </w:rPr>
      </w:pPr>
      <w:r w:rsidRPr="007F4E19">
        <w:rPr>
          <w:rFonts w:hint="eastAsia"/>
          <w:bCs/>
          <w:szCs w:val="21"/>
        </w:rPr>
        <w:t>电</w:t>
      </w:r>
      <w:r w:rsidRPr="007F4E19">
        <w:rPr>
          <w:rFonts w:hint="eastAsia"/>
          <w:bCs/>
          <w:szCs w:val="21"/>
        </w:rPr>
        <w:t xml:space="preserve"> </w:t>
      </w:r>
      <w:r w:rsidR="006C6072">
        <w:rPr>
          <w:bCs/>
          <w:szCs w:val="21"/>
        </w:rPr>
        <w:t xml:space="preserve"> </w:t>
      </w:r>
      <w:r w:rsidRPr="007F4E19">
        <w:rPr>
          <w:rFonts w:hint="eastAsia"/>
          <w:bCs/>
          <w:szCs w:val="21"/>
        </w:rPr>
        <w:t>话：</w:t>
      </w:r>
      <w:r w:rsidRPr="007F4E19">
        <w:rPr>
          <w:rFonts w:hint="eastAsia"/>
          <w:bCs/>
          <w:szCs w:val="21"/>
        </w:rPr>
        <w:t>0571-87901111</w:t>
      </w:r>
    </w:p>
    <w:p w14:paraId="475C589D" w14:textId="6058EB23" w:rsidR="00C15506" w:rsidRPr="007F4E19" w:rsidRDefault="00C15506" w:rsidP="00C15506">
      <w:pPr>
        <w:spacing w:line="360" w:lineRule="auto"/>
        <w:ind w:firstLineChars="200" w:firstLine="420"/>
        <w:rPr>
          <w:bCs/>
          <w:szCs w:val="21"/>
        </w:rPr>
      </w:pPr>
      <w:r w:rsidRPr="007F4E19">
        <w:rPr>
          <w:rFonts w:hint="eastAsia"/>
          <w:bCs/>
          <w:szCs w:val="21"/>
        </w:rPr>
        <w:t>传</w:t>
      </w:r>
      <w:r w:rsidRPr="007F4E19">
        <w:rPr>
          <w:rFonts w:hint="eastAsia"/>
          <w:bCs/>
          <w:szCs w:val="21"/>
        </w:rPr>
        <w:t xml:space="preserve"> </w:t>
      </w:r>
      <w:r w:rsidR="006C6072">
        <w:rPr>
          <w:bCs/>
          <w:szCs w:val="21"/>
        </w:rPr>
        <w:t xml:space="preserve"> </w:t>
      </w:r>
      <w:r w:rsidRPr="007F4E19">
        <w:rPr>
          <w:rFonts w:hint="eastAsia"/>
          <w:bCs/>
          <w:szCs w:val="21"/>
        </w:rPr>
        <w:t>真：</w:t>
      </w:r>
      <w:r w:rsidRPr="007F4E19">
        <w:rPr>
          <w:rFonts w:hint="eastAsia"/>
          <w:bCs/>
          <w:szCs w:val="21"/>
        </w:rPr>
        <w:t>0571-87901501</w:t>
      </w:r>
    </w:p>
    <w:p w14:paraId="3CC067DC" w14:textId="77777777" w:rsidR="00C15506" w:rsidRPr="007F4E19" w:rsidRDefault="00C15506" w:rsidP="00C15506">
      <w:pPr>
        <w:spacing w:line="360" w:lineRule="auto"/>
        <w:ind w:firstLineChars="200" w:firstLine="420"/>
        <w:rPr>
          <w:bCs/>
          <w:szCs w:val="21"/>
        </w:rPr>
      </w:pPr>
      <w:r w:rsidRPr="007F4E19">
        <w:rPr>
          <w:rFonts w:hint="eastAsia"/>
          <w:bCs/>
          <w:szCs w:val="21"/>
        </w:rPr>
        <w:t>经办律师：俞晓瑜、刘森</w:t>
      </w:r>
    </w:p>
    <w:p w14:paraId="3C5D412F" w14:textId="77777777" w:rsidR="00C15506" w:rsidRPr="007F4E19" w:rsidRDefault="00C15506" w:rsidP="00C15506">
      <w:pPr>
        <w:tabs>
          <w:tab w:val="num" w:pos="840"/>
        </w:tabs>
        <w:spacing w:line="360" w:lineRule="auto"/>
        <w:ind w:firstLineChars="200" w:firstLine="420"/>
      </w:pPr>
    </w:p>
    <w:p w14:paraId="609A6EE1" w14:textId="77777777" w:rsidR="00C15506" w:rsidRPr="007F4E19" w:rsidRDefault="00C15506" w:rsidP="00C15506">
      <w:pPr>
        <w:spacing w:line="360" w:lineRule="auto"/>
        <w:ind w:firstLineChars="200" w:firstLine="420"/>
        <w:rPr>
          <w:bCs/>
          <w:szCs w:val="21"/>
        </w:rPr>
      </w:pPr>
      <w:r w:rsidRPr="007F4E19">
        <w:rPr>
          <w:rFonts w:hint="eastAsia"/>
          <w:bCs/>
          <w:szCs w:val="21"/>
        </w:rPr>
        <w:t>四、会计师事务所及经办注册会计师</w:t>
      </w:r>
    </w:p>
    <w:p w14:paraId="1F9CA088" w14:textId="77777777" w:rsidR="00C15506" w:rsidRPr="007F4E19" w:rsidRDefault="00C15506" w:rsidP="00C15506">
      <w:pPr>
        <w:spacing w:line="360" w:lineRule="auto"/>
        <w:ind w:firstLineChars="200" w:firstLine="420"/>
        <w:rPr>
          <w:bCs/>
          <w:szCs w:val="21"/>
        </w:rPr>
      </w:pPr>
      <w:r w:rsidRPr="007F4E19">
        <w:rPr>
          <w:rFonts w:hint="eastAsia"/>
          <w:bCs/>
          <w:szCs w:val="21"/>
        </w:rPr>
        <w:t>名</w:t>
      </w:r>
      <w:r w:rsidRPr="007F4E19">
        <w:rPr>
          <w:rFonts w:hint="eastAsia"/>
          <w:bCs/>
          <w:szCs w:val="21"/>
        </w:rPr>
        <w:t xml:space="preserve">  </w:t>
      </w:r>
      <w:r w:rsidRPr="007F4E19">
        <w:rPr>
          <w:rFonts w:hint="eastAsia"/>
          <w:bCs/>
          <w:szCs w:val="21"/>
        </w:rPr>
        <w:t>称：普华永道中天会计师事务所（特殊普通合伙）</w:t>
      </w:r>
    </w:p>
    <w:p w14:paraId="56C73F5F" w14:textId="77777777" w:rsidR="00C15506" w:rsidRPr="007F4E19" w:rsidRDefault="00C15506" w:rsidP="00C15506">
      <w:pPr>
        <w:spacing w:line="360" w:lineRule="auto"/>
        <w:ind w:firstLineChars="200" w:firstLine="420"/>
        <w:rPr>
          <w:bCs/>
          <w:szCs w:val="21"/>
        </w:rPr>
      </w:pPr>
      <w:r w:rsidRPr="007F4E19">
        <w:rPr>
          <w:rFonts w:hint="eastAsia"/>
          <w:bCs/>
          <w:szCs w:val="21"/>
        </w:rPr>
        <w:t>住</w:t>
      </w:r>
      <w:r w:rsidRPr="007F4E19">
        <w:rPr>
          <w:rFonts w:hint="eastAsia"/>
          <w:bCs/>
          <w:szCs w:val="21"/>
        </w:rPr>
        <w:t xml:space="preserve">  </w:t>
      </w:r>
      <w:r w:rsidRPr="007F4E19">
        <w:rPr>
          <w:rFonts w:hint="eastAsia"/>
          <w:bCs/>
          <w:szCs w:val="21"/>
        </w:rPr>
        <w:t>所：上海市浦东新区陆家嘴环路</w:t>
      </w:r>
      <w:r w:rsidRPr="007F4E19">
        <w:rPr>
          <w:rFonts w:hint="eastAsia"/>
          <w:bCs/>
          <w:szCs w:val="21"/>
        </w:rPr>
        <w:t>1318</w:t>
      </w:r>
      <w:r w:rsidRPr="007F4E19">
        <w:rPr>
          <w:rFonts w:hint="eastAsia"/>
          <w:bCs/>
          <w:szCs w:val="21"/>
        </w:rPr>
        <w:t>号</w:t>
      </w:r>
      <w:proofErr w:type="gramStart"/>
      <w:r w:rsidRPr="007F4E19">
        <w:rPr>
          <w:rFonts w:hint="eastAsia"/>
          <w:bCs/>
          <w:szCs w:val="21"/>
        </w:rPr>
        <w:t>星展银行</w:t>
      </w:r>
      <w:proofErr w:type="gramEnd"/>
      <w:r w:rsidRPr="007F4E19">
        <w:rPr>
          <w:rFonts w:hint="eastAsia"/>
          <w:bCs/>
          <w:szCs w:val="21"/>
        </w:rPr>
        <w:t>大厦</w:t>
      </w:r>
      <w:r w:rsidRPr="007F4E19">
        <w:rPr>
          <w:rFonts w:hint="eastAsia"/>
          <w:bCs/>
          <w:szCs w:val="21"/>
        </w:rPr>
        <w:t>6</w:t>
      </w:r>
      <w:r w:rsidRPr="007F4E19">
        <w:rPr>
          <w:rFonts w:hint="eastAsia"/>
          <w:bCs/>
          <w:szCs w:val="21"/>
        </w:rPr>
        <w:t>楼</w:t>
      </w:r>
    </w:p>
    <w:p w14:paraId="34D701AB" w14:textId="77777777" w:rsidR="00C15506" w:rsidRPr="007F4E19" w:rsidRDefault="00C15506" w:rsidP="00C15506">
      <w:pPr>
        <w:spacing w:line="360" w:lineRule="auto"/>
        <w:ind w:firstLineChars="200" w:firstLine="420"/>
        <w:rPr>
          <w:bCs/>
          <w:szCs w:val="21"/>
        </w:rPr>
      </w:pPr>
      <w:r w:rsidRPr="007F4E19">
        <w:rPr>
          <w:rFonts w:hint="eastAsia"/>
          <w:bCs/>
          <w:szCs w:val="21"/>
        </w:rPr>
        <w:t>办公地址：上海市黄浦区湖滨路</w:t>
      </w:r>
      <w:r w:rsidRPr="007F4E19">
        <w:rPr>
          <w:rFonts w:hint="eastAsia"/>
          <w:bCs/>
          <w:szCs w:val="21"/>
        </w:rPr>
        <w:t>202</w:t>
      </w:r>
      <w:r w:rsidRPr="007F4E19">
        <w:rPr>
          <w:rFonts w:hint="eastAsia"/>
          <w:bCs/>
          <w:szCs w:val="21"/>
        </w:rPr>
        <w:t>号企业天地</w:t>
      </w:r>
      <w:r w:rsidRPr="007F4E19">
        <w:rPr>
          <w:rFonts w:hint="eastAsia"/>
          <w:bCs/>
          <w:szCs w:val="21"/>
        </w:rPr>
        <w:t>2</w:t>
      </w:r>
      <w:r w:rsidRPr="007F4E19">
        <w:rPr>
          <w:rFonts w:hint="eastAsia"/>
          <w:bCs/>
          <w:szCs w:val="21"/>
        </w:rPr>
        <w:t>号楼普华永道中心</w:t>
      </w:r>
      <w:r w:rsidRPr="007F4E19">
        <w:rPr>
          <w:rFonts w:hint="eastAsia"/>
          <w:bCs/>
          <w:szCs w:val="21"/>
        </w:rPr>
        <w:t>11</w:t>
      </w:r>
      <w:r w:rsidRPr="007F4E19">
        <w:rPr>
          <w:rFonts w:hint="eastAsia"/>
          <w:bCs/>
          <w:szCs w:val="21"/>
        </w:rPr>
        <w:t>楼</w:t>
      </w:r>
    </w:p>
    <w:p w14:paraId="3767D503" w14:textId="77777777" w:rsidR="00C15506" w:rsidRPr="007F4E19" w:rsidRDefault="00C15506" w:rsidP="00C15506">
      <w:pPr>
        <w:spacing w:line="360" w:lineRule="auto"/>
        <w:ind w:firstLineChars="200" w:firstLine="420"/>
        <w:rPr>
          <w:bCs/>
          <w:szCs w:val="21"/>
        </w:rPr>
      </w:pPr>
      <w:r w:rsidRPr="007F4E19">
        <w:rPr>
          <w:rFonts w:hint="eastAsia"/>
          <w:bCs/>
          <w:szCs w:val="21"/>
        </w:rPr>
        <w:t>执行事务合伙人：李丹</w:t>
      </w:r>
    </w:p>
    <w:p w14:paraId="2563B067" w14:textId="77777777" w:rsidR="00C15506" w:rsidRPr="007F4E19" w:rsidRDefault="00C15506" w:rsidP="00C15506">
      <w:pPr>
        <w:spacing w:line="360" w:lineRule="auto"/>
        <w:ind w:firstLineChars="200" w:firstLine="420"/>
        <w:rPr>
          <w:bCs/>
          <w:szCs w:val="21"/>
        </w:rPr>
      </w:pPr>
      <w:r w:rsidRPr="007F4E19">
        <w:rPr>
          <w:rFonts w:hint="eastAsia"/>
          <w:bCs/>
          <w:szCs w:val="21"/>
        </w:rPr>
        <w:t>经办注册会计师：</w:t>
      </w:r>
      <w:r w:rsidRPr="007F4E19">
        <w:rPr>
          <w:rFonts w:hint="eastAsia"/>
          <w:kern w:val="0"/>
        </w:rPr>
        <w:t>张勇、郭蕙心</w:t>
      </w:r>
    </w:p>
    <w:p w14:paraId="7C7330DD" w14:textId="77777777" w:rsidR="00C15506" w:rsidRPr="007F4E19" w:rsidRDefault="00C15506" w:rsidP="00C15506">
      <w:pPr>
        <w:spacing w:line="360" w:lineRule="auto"/>
        <w:ind w:firstLineChars="200" w:firstLine="420"/>
        <w:rPr>
          <w:bCs/>
          <w:szCs w:val="21"/>
        </w:rPr>
      </w:pPr>
      <w:r w:rsidRPr="007F4E19">
        <w:rPr>
          <w:rFonts w:hint="eastAsia"/>
          <w:bCs/>
          <w:szCs w:val="21"/>
        </w:rPr>
        <w:t>联系电话：</w:t>
      </w:r>
      <w:r w:rsidRPr="007F4E19">
        <w:rPr>
          <w:rFonts w:hint="eastAsia"/>
          <w:bCs/>
          <w:szCs w:val="21"/>
        </w:rPr>
        <w:t>021-23238888</w:t>
      </w:r>
    </w:p>
    <w:p w14:paraId="6A267921" w14:textId="77777777" w:rsidR="00C15506" w:rsidRPr="007F4E19" w:rsidRDefault="00C15506" w:rsidP="00C15506">
      <w:pPr>
        <w:spacing w:line="360" w:lineRule="auto"/>
        <w:ind w:firstLineChars="200" w:firstLine="420"/>
        <w:rPr>
          <w:bCs/>
          <w:szCs w:val="21"/>
        </w:rPr>
      </w:pPr>
      <w:r w:rsidRPr="007F4E19">
        <w:rPr>
          <w:rFonts w:hint="eastAsia"/>
          <w:bCs/>
          <w:szCs w:val="21"/>
        </w:rPr>
        <w:t>传真：</w:t>
      </w:r>
      <w:r w:rsidRPr="007F4E19">
        <w:rPr>
          <w:rFonts w:hint="eastAsia"/>
          <w:bCs/>
          <w:szCs w:val="21"/>
        </w:rPr>
        <w:t>021-23238800</w:t>
      </w:r>
    </w:p>
    <w:p w14:paraId="6101E817" w14:textId="77777777" w:rsidR="00C15506" w:rsidRPr="007F4E19" w:rsidRDefault="00C15506" w:rsidP="00C15506">
      <w:pPr>
        <w:spacing w:line="360" w:lineRule="auto"/>
        <w:ind w:firstLineChars="200" w:firstLine="420"/>
      </w:pPr>
      <w:r w:rsidRPr="007F4E19">
        <w:rPr>
          <w:rFonts w:hint="eastAsia"/>
          <w:bCs/>
          <w:szCs w:val="21"/>
        </w:rPr>
        <w:t>联系人：张勇</w:t>
      </w:r>
      <w:r w:rsidRPr="007F4E19">
        <w:br w:type="page"/>
      </w:r>
    </w:p>
    <w:p w14:paraId="1C9CC81F" w14:textId="77777777" w:rsidR="00321A0A" w:rsidRPr="00321A0A" w:rsidRDefault="00321A0A" w:rsidP="00321A0A">
      <w:pPr>
        <w:keepNext/>
        <w:keepLines/>
        <w:spacing w:before="400" w:after="400" w:line="360" w:lineRule="auto"/>
        <w:jc w:val="center"/>
        <w:outlineLvl w:val="1"/>
        <w:rPr>
          <w:rFonts w:ascii="宋体" w:hAnsi="宋体"/>
          <w:b/>
          <w:color w:val="0D0D0D" w:themeColor="text1" w:themeTint="F2"/>
          <w:sz w:val="32"/>
          <w:szCs w:val="20"/>
        </w:rPr>
      </w:pPr>
      <w:r w:rsidRPr="00321A0A">
        <w:rPr>
          <w:rFonts w:ascii="宋体" w:hAnsi="宋体" w:hint="eastAsia"/>
          <w:b/>
          <w:color w:val="0D0D0D" w:themeColor="text1" w:themeTint="F2"/>
          <w:sz w:val="32"/>
          <w:szCs w:val="20"/>
        </w:rPr>
        <w:lastRenderedPageBreak/>
        <w:t xml:space="preserve">第四部分  </w:t>
      </w:r>
      <w:r w:rsidRPr="00321A0A">
        <w:rPr>
          <w:rFonts w:ascii="宋体" w:hAnsi="宋体"/>
          <w:b/>
          <w:color w:val="0D0D0D" w:themeColor="text1" w:themeTint="F2"/>
          <w:sz w:val="32"/>
          <w:szCs w:val="20"/>
        </w:rPr>
        <w:t>基金的</w:t>
      </w:r>
      <w:bookmarkStart w:id="33" w:name="_Hlt83724055"/>
      <w:bookmarkEnd w:id="33"/>
      <w:r w:rsidRPr="00321A0A">
        <w:rPr>
          <w:rFonts w:ascii="宋体" w:hAnsi="宋体" w:hint="eastAsia"/>
          <w:b/>
          <w:color w:val="0D0D0D" w:themeColor="text1" w:themeTint="F2"/>
          <w:sz w:val="32"/>
          <w:szCs w:val="20"/>
        </w:rPr>
        <w:t>名称</w:t>
      </w:r>
    </w:p>
    <w:p w14:paraId="45B61E69" w14:textId="6EE422C0" w:rsidR="00321A0A" w:rsidRPr="00321A0A" w:rsidRDefault="00321A0A" w:rsidP="00321A0A">
      <w:pPr>
        <w:spacing w:line="360" w:lineRule="auto"/>
        <w:ind w:firstLineChars="200" w:firstLine="420"/>
        <w:rPr>
          <w:szCs w:val="21"/>
        </w:rPr>
      </w:pPr>
      <w:r w:rsidRPr="00321A0A">
        <w:rPr>
          <w:rFonts w:hint="eastAsia"/>
          <w:szCs w:val="21"/>
        </w:rPr>
        <w:t>南华</w:t>
      </w:r>
      <w:r>
        <w:rPr>
          <w:rFonts w:hint="eastAsia"/>
          <w:szCs w:val="21"/>
        </w:rPr>
        <w:t>中证杭州湾</w:t>
      </w:r>
      <w:proofErr w:type="gramStart"/>
      <w:r>
        <w:rPr>
          <w:rFonts w:hint="eastAsia"/>
          <w:szCs w:val="21"/>
        </w:rPr>
        <w:t>区</w:t>
      </w:r>
      <w:r>
        <w:rPr>
          <w:szCs w:val="21"/>
        </w:rPr>
        <w:t>交易</w:t>
      </w:r>
      <w:proofErr w:type="gramEnd"/>
      <w:r>
        <w:rPr>
          <w:szCs w:val="21"/>
        </w:rPr>
        <w:t>型开放式</w:t>
      </w:r>
      <w:r>
        <w:rPr>
          <w:rFonts w:hint="eastAsia"/>
          <w:szCs w:val="21"/>
        </w:rPr>
        <w:t>指数</w:t>
      </w:r>
      <w:r w:rsidRPr="00321A0A">
        <w:rPr>
          <w:rFonts w:hint="eastAsia"/>
          <w:szCs w:val="21"/>
        </w:rPr>
        <w:t>证券投资基金</w:t>
      </w:r>
    </w:p>
    <w:p w14:paraId="76B9711E" w14:textId="77777777" w:rsidR="00321A0A" w:rsidRPr="00321A0A" w:rsidRDefault="00321A0A" w:rsidP="00321A0A">
      <w:pPr>
        <w:spacing w:line="360" w:lineRule="auto"/>
        <w:ind w:firstLineChars="200" w:firstLine="420"/>
        <w:rPr>
          <w:szCs w:val="21"/>
        </w:rPr>
      </w:pPr>
    </w:p>
    <w:p w14:paraId="433576F9" w14:textId="77777777" w:rsidR="00321A0A" w:rsidRPr="00321A0A" w:rsidRDefault="00321A0A" w:rsidP="00321A0A">
      <w:pPr>
        <w:spacing w:line="360" w:lineRule="auto"/>
        <w:ind w:firstLineChars="200" w:firstLine="420"/>
        <w:rPr>
          <w:szCs w:val="21"/>
        </w:rPr>
      </w:pPr>
    </w:p>
    <w:p w14:paraId="7521F7A9" w14:textId="77777777" w:rsidR="00321A0A" w:rsidRPr="00321A0A" w:rsidRDefault="00321A0A" w:rsidP="00321A0A">
      <w:pPr>
        <w:spacing w:line="360" w:lineRule="auto"/>
        <w:ind w:firstLineChars="200" w:firstLine="420"/>
        <w:rPr>
          <w:szCs w:val="21"/>
        </w:rPr>
      </w:pPr>
    </w:p>
    <w:p w14:paraId="3326F9FE" w14:textId="77777777" w:rsidR="00321A0A" w:rsidRPr="00321A0A" w:rsidRDefault="00321A0A" w:rsidP="00321A0A">
      <w:pPr>
        <w:keepNext/>
        <w:keepLines/>
        <w:spacing w:before="400" w:after="400" w:line="360" w:lineRule="auto"/>
        <w:jc w:val="center"/>
        <w:outlineLvl w:val="1"/>
        <w:rPr>
          <w:rFonts w:ascii="宋体" w:hAnsi="宋体"/>
          <w:b/>
          <w:color w:val="0D0D0D" w:themeColor="text1" w:themeTint="F2"/>
          <w:sz w:val="32"/>
          <w:szCs w:val="20"/>
        </w:rPr>
      </w:pPr>
      <w:r w:rsidRPr="00321A0A">
        <w:rPr>
          <w:rFonts w:ascii="宋体" w:hAnsi="宋体" w:hint="eastAsia"/>
          <w:b/>
          <w:color w:val="0D0D0D" w:themeColor="text1" w:themeTint="F2"/>
          <w:sz w:val="32"/>
          <w:szCs w:val="20"/>
        </w:rPr>
        <w:t>第五部分</w:t>
      </w:r>
      <w:r w:rsidRPr="00321A0A">
        <w:rPr>
          <w:rFonts w:ascii="宋体" w:hAnsi="宋体"/>
          <w:b/>
          <w:color w:val="0D0D0D" w:themeColor="text1" w:themeTint="F2"/>
          <w:sz w:val="32"/>
          <w:szCs w:val="20"/>
        </w:rPr>
        <w:t xml:space="preserve">  基金</w:t>
      </w:r>
      <w:r w:rsidRPr="00321A0A">
        <w:rPr>
          <w:rFonts w:ascii="宋体" w:hAnsi="宋体" w:hint="eastAsia"/>
          <w:b/>
          <w:color w:val="0D0D0D" w:themeColor="text1" w:themeTint="F2"/>
          <w:sz w:val="32"/>
          <w:szCs w:val="20"/>
        </w:rPr>
        <w:t>的类型</w:t>
      </w:r>
    </w:p>
    <w:p w14:paraId="795158D1" w14:textId="2745FCF0" w:rsidR="00321A0A" w:rsidRPr="00321A0A" w:rsidRDefault="00321A0A" w:rsidP="00321A0A">
      <w:pPr>
        <w:spacing w:line="360" w:lineRule="auto"/>
        <w:ind w:firstLineChars="200" w:firstLine="420"/>
        <w:rPr>
          <w:rFonts w:ascii="宋体" w:hAnsi="宋体"/>
          <w:color w:val="0D0D0D" w:themeColor="text1" w:themeTint="F2"/>
          <w:szCs w:val="20"/>
        </w:rPr>
      </w:pPr>
      <w:r w:rsidRPr="00321A0A">
        <w:rPr>
          <w:rFonts w:ascii="宋体" w:hAnsi="宋体" w:hint="eastAsia"/>
          <w:color w:val="0D0D0D" w:themeColor="text1" w:themeTint="F2"/>
          <w:szCs w:val="20"/>
        </w:rPr>
        <w:t>股票型、指数型证券投资基金</w:t>
      </w:r>
    </w:p>
    <w:p w14:paraId="40C93812" w14:textId="77777777" w:rsidR="00321A0A" w:rsidRPr="00321A0A" w:rsidRDefault="00321A0A" w:rsidP="00321A0A">
      <w:pPr>
        <w:spacing w:line="360" w:lineRule="auto"/>
        <w:ind w:firstLineChars="200" w:firstLine="420"/>
        <w:rPr>
          <w:rFonts w:ascii="宋体" w:hAnsi="宋体"/>
          <w:color w:val="0D0D0D" w:themeColor="text1" w:themeTint="F2"/>
          <w:szCs w:val="20"/>
        </w:rPr>
      </w:pPr>
    </w:p>
    <w:p w14:paraId="0278E4FB" w14:textId="77777777" w:rsidR="00321A0A" w:rsidRPr="00321A0A" w:rsidRDefault="00321A0A" w:rsidP="00321A0A">
      <w:pPr>
        <w:spacing w:line="360" w:lineRule="auto"/>
        <w:ind w:firstLineChars="200" w:firstLine="420"/>
        <w:rPr>
          <w:rFonts w:ascii="宋体" w:hAnsi="宋体"/>
          <w:color w:val="0D0D0D" w:themeColor="text1" w:themeTint="F2"/>
          <w:szCs w:val="20"/>
        </w:rPr>
      </w:pPr>
    </w:p>
    <w:p w14:paraId="72F52DDF" w14:textId="77777777" w:rsidR="00321A0A" w:rsidRDefault="00321A0A" w:rsidP="00321A0A">
      <w:pPr>
        <w:spacing w:line="360" w:lineRule="auto"/>
        <w:ind w:firstLineChars="200" w:firstLine="420"/>
        <w:rPr>
          <w:rFonts w:ascii="宋体" w:hAnsi="宋体"/>
          <w:color w:val="0D0D0D" w:themeColor="text1" w:themeTint="F2"/>
          <w:szCs w:val="20"/>
        </w:rPr>
      </w:pPr>
    </w:p>
    <w:p w14:paraId="17609E5F" w14:textId="77777777" w:rsidR="00321A0A" w:rsidRPr="00321A0A" w:rsidRDefault="00321A0A" w:rsidP="00321A0A">
      <w:pPr>
        <w:spacing w:line="360" w:lineRule="auto"/>
        <w:ind w:firstLineChars="200" w:firstLine="420"/>
        <w:rPr>
          <w:rFonts w:ascii="宋体" w:hAnsi="宋体"/>
          <w:color w:val="0D0D0D" w:themeColor="text1" w:themeTint="F2"/>
          <w:szCs w:val="20"/>
        </w:rPr>
      </w:pPr>
    </w:p>
    <w:p w14:paraId="42EDC929" w14:textId="77777777" w:rsidR="00321A0A" w:rsidRPr="00321A0A" w:rsidRDefault="00321A0A" w:rsidP="00321A0A">
      <w:pPr>
        <w:keepNext/>
        <w:keepLines/>
        <w:spacing w:before="400" w:after="400" w:line="360" w:lineRule="auto"/>
        <w:ind w:left="170"/>
        <w:jc w:val="center"/>
        <w:outlineLvl w:val="1"/>
        <w:rPr>
          <w:rFonts w:ascii="宋体" w:hAnsi="宋体"/>
          <w:b/>
          <w:color w:val="0D0D0D" w:themeColor="text1" w:themeTint="F2"/>
          <w:sz w:val="32"/>
          <w:szCs w:val="20"/>
        </w:rPr>
      </w:pPr>
      <w:r w:rsidRPr="00321A0A">
        <w:rPr>
          <w:rFonts w:ascii="宋体" w:hAnsi="宋体" w:hint="eastAsia"/>
          <w:b/>
          <w:color w:val="0D0D0D" w:themeColor="text1" w:themeTint="F2"/>
          <w:sz w:val="32"/>
          <w:szCs w:val="20"/>
        </w:rPr>
        <w:t>第六部分</w:t>
      </w:r>
      <w:r w:rsidRPr="00321A0A">
        <w:rPr>
          <w:rFonts w:ascii="宋体" w:hAnsi="宋体"/>
          <w:b/>
          <w:color w:val="0D0D0D" w:themeColor="text1" w:themeTint="F2"/>
          <w:sz w:val="32"/>
          <w:szCs w:val="20"/>
        </w:rPr>
        <w:t xml:space="preserve">  基金</w:t>
      </w:r>
      <w:r w:rsidRPr="00321A0A">
        <w:rPr>
          <w:rFonts w:ascii="宋体" w:hAnsi="宋体" w:hint="eastAsia"/>
          <w:b/>
          <w:color w:val="0D0D0D" w:themeColor="text1" w:themeTint="F2"/>
          <w:sz w:val="32"/>
          <w:szCs w:val="20"/>
        </w:rPr>
        <w:t>的投资</w:t>
      </w:r>
      <w:r w:rsidRPr="00321A0A">
        <w:rPr>
          <w:rFonts w:ascii="宋体" w:hAnsi="宋体"/>
          <w:b/>
          <w:color w:val="0D0D0D" w:themeColor="text1" w:themeTint="F2"/>
          <w:sz w:val="32"/>
          <w:szCs w:val="20"/>
        </w:rPr>
        <w:t>目标</w:t>
      </w:r>
    </w:p>
    <w:p w14:paraId="374B121F" w14:textId="55040C24" w:rsidR="00321A0A" w:rsidRDefault="00321A0A" w:rsidP="00321A0A">
      <w:pPr>
        <w:spacing w:line="360" w:lineRule="auto"/>
        <w:ind w:firstLine="480"/>
        <w:rPr>
          <w:rFonts w:asciiTheme="minorEastAsia" w:eastAsiaTheme="minorEastAsia" w:hAnsiTheme="minorEastAsia"/>
          <w:kern w:val="0"/>
          <w:szCs w:val="21"/>
        </w:rPr>
      </w:pPr>
      <w:bookmarkStart w:id="34" w:name="OLE_LINK2"/>
      <w:bookmarkStart w:id="35" w:name="OLE_LINK14"/>
      <w:r w:rsidRPr="00321A0A">
        <w:rPr>
          <w:rFonts w:asciiTheme="minorEastAsia" w:eastAsiaTheme="minorEastAsia" w:hAnsiTheme="minorEastAsia" w:hint="eastAsia"/>
          <w:kern w:val="0"/>
          <w:szCs w:val="21"/>
        </w:rPr>
        <w:t>紧密跟踪标的指数，追求跟踪偏离度和跟踪误差最小化。</w:t>
      </w:r>
    </w:p>
    <w:p w14:paraId="70A86545" w14:textId="77777777" w:rsidR="00321A0A" w:rsidRDefault="00321A0A" w:rsidP="00321A0A">
      <w:pPr>
        <w:spacing w:line="360" w:lineRule="auto"/>
        <w:ind w:firstLine="480"/>
        <w:rPr>
          <w:rFonts w:asciiTheme="minorEastAsia" w:eastAsiaTheme="minorEastAsia" w:hAnsiTheme="minorEastAsia"/>
          <w:kern w:val="0"/>
          <w:szCs w:val="21"/>
        </w:rPr>
      </w:pPr>
    </w:p>
    <w:p w14:paraId="6F33C04D" w14:textId="77777777" w:rsidR="00321A0A" w:rsidRDefault="00321A0A" w:rsidP="00321A0A">
      <w:pPr>
        <w:spacing w:line="360" w:lineRule="auto"/>
        <w:ind w:firstLine="480"/>
        <w:rPr>
          <w:rFonts w:asciiTheme="minorEastAsia" w:eastAsiaTheme="minorEastAsia" w:hAnsiTheme="minorEastAsia"/>
          <w:kern w:val="0"/>
          <w:szCs w:val="21"/>
        </w:rPr>
      </w:pPr>
    </w:p>
    <w:p w14:paraId="2F654D8C" w14:textId="77777777" w:rsidR="00321A0A" w:rsidRPr="00321A0A" w:rsidRDefault="00321A0A" w:rsidP="00321A0A">
      <w:pPr>
        <w:spacing w:line="360" w:lineRule="auto"/>
        <w:ind w:firstLine="480"/>
        <w:rPr>
          <w:rFonts w:asciiTheme="minorEastAsia" w:eastAsiaTheme="minorEastAsia" w:hAnsiTheme="minorEastAsia"/>
          <w:kern w:val="0"/>
          <w:szCs w:val="21"/>
        </w:rPr>
      </w:pPr>
    </w:p>
    <w:bookmarkEnd w:id="34"/>
    <w:bookmarkEnd w:id="35"/>
    <w:p w14:paraId="3C39AA74" w14:textId="77777777" w:rsidR="00C15506" w:rsidRPr="007F4E19" w:rsidRDefault="00C15506" w:rsidP="00C15506">
      <w:pPr>
        <w:snapToGrid w:val="0"/>
        <w:spacing w:line="360" w:lineRule="auto"/>
        <w:jc w:val="left"/>
      </w:pPr>
      <w:r w:rsidRPr="007F4E19">
        <w:br w:type="page"/>
      </w:r>
    </w:p>
    <w:p w14:paraId="731AABDF" w14:textId="647BD7C6" w:rsidR="00C15506" w:rsidRPr="007F4E19" w:rsidRDefault="00C15506" w:rsidP="00C15506">
      <w:pPr>
        <w:pStyle w:val="21"/>
        <w:numPr>
          <w:ilvl w:val="0"/>
          <w:numId w:val="0"/>
        </w:numPr>
        <w:spacing w:before="400" w:after="400" w:line="360" w:lineRule="auto"/>
        <w:jc w:val="center"/>
        <w:rPr>
          <w:rFonts w:ascii="Times New Roman" w:eastAsia="宋体" w:hAnsi="Times New Roman"/>
        </w:rPr>
      </w:pPr>
      <w:bookmarkStart w:id="36" w:name="_Toc332013119"/>
      <w:bookmarkStart w:id="37" w:name="_Toc335899842"/>
      <w:bookmarkStart w:id="38" w:name="_Toc336606236"/>
      <w:bookmarkStart w:id="39" w:name="_Toc369510017"/>
      <w:bookmarkStart w:id="40" w:name="_Toc375295982"/>
      <w:bookmarkStart w:id="41" w:name="_Toc11324862"/>
      <w:r w:rsidRPr="007F4E19">
        <w:rPr>
          <w:rFonts w:ascii="Times New Roman" w:eastAsia="宋体" w:hAnsi="Times New Roman" w:hint="eastAsia"/>
        </w:rPr>
        <w:lastRenderedPageBreak/>
        <w:t>第</w:t>
      </w:r>
      <w:r w:rsidR="00321A0A">
        <w:rPr>
          <w:rFonts w:ascii="Times New Roman" w:eastAsia="宋体" w:hAnsi="Times New Roman" w:hint="eastAsia"/>
        </w:rPr>
        <w:t>七</w:t>
      </w:r>
      <w:r w:rsidRPr="007F4E19">
        <w:rPr>
          <w:rFonts w:ascii="Times New Roman" w:eastAsia="宋体" w:hAnsi="Times New Roman" w:hint="eastAsia"/>
        </w:rPr>
        <w:t>部分</w:t>
      </w:r>
      <w:bookmarkStart w:id="42" w:name="_Toc471223878"/>
      <w:bookmarkEnd w:id="36"/>
      <w:bookmarkEnd w:id="37"/>
      <w:bookmarkEnd w:id="38"/>
      <w:bookmarkEnd w:id="39"/>
      <w:bookmarkEnd w:id="40"/>
      <w:r w:rsidRPr="007F4E19">
        <w:rPr>
          <w:rFonts w:ascii="Times New Roman" w:eastAsia="宋体" w:hAnsi="Times New Roman" w:hint="eastAsia"/>
        </w:rPr>
        <w:t xml:space="preserve">  </w:t>
      </w:r>
      <w:r w:rsidRPr="007F4E19">
        <w:rPr>
          <w:rFonts w:ascii="Times New Roman" w:eastAsia="宋体" w:hAnsi="Times New Roman" w:hint="eastAsia"/>
        </w:rPr>
        <w:t>基金的</w:t>
      </w:r>
      <w:bookmarkEnd w:id="41"/>
      <w:bookmarkEnd w:id="42"/>
      <w:r w:rsidR="00321A0A">
        <w:rPr>
          <w:rFonts w:ascii="Times New Roman" w:eastAsia="宋体" w:hAnsi="Times New Roman" w:hint="eastAsia"/>
        </w:rPr>
        <w:t>投资方向</w:t>
      </w:r>
    </w:p>
    <w:p w14:paraId="55655C0D" w14:textId="77777777" w:rsidR="00C15506" w:rsidRPr="007F4E19" w:rsidRDefault="00C15506" w:rsidP="00C15506">
      <w:pPr>
        <w:spacing w:line="360" w:lineRule="auto"/>
        <w:ind w:firstLineChars="200" w:firstLine="420"/>
        <w:rPr>
          <w:bCs/>
          <w:szCs w:val="21"/>
        </w:rPr>
      </w:pPr>
      <w:r w:rsidRPr="007F4E19">
        <w:rPr>
          <w:rFonts w:hint="eastAsia"/>
          <w:bCs/>
          <w:szCs w:val="21"/>
        </w:rPr>
        <w:t>本基金主要投资于标的指数成份股、备选成份股。为更好地实现投资目标，本基金可少量投资于非成份股（包含中小板、创业板及其他经中国证监会核准发行的股票）、衍生工具（权证、股指期货、</w:t>
      </w:r>
      <w:r w:rsidRPr="007F4E19">
        <w:rPr>
          <w:bCs/>
          <w:szCs w:val="21"/>
        </w:rPr>
        <w:t>国债期货</w:t>
      </w:r>
      <w:r w:rsidRPr="007F4E19">
        <w:rPr>
          <w:rFonts w:hint="eastAsia"/>
          <w:bCs/>
          <w:szCs w:val="21"/>
        </w:rPr>
        <w:t>等）、债券资产（国债、金融债、企业债、公司债、次级债、可转换债券、分离交易可转债、央行票据、中期票据、短期融资</w:t>
      </w:r>
      <w:proofErr w:type="gramStart"/>
      <w:r w:rsidRPr="007F4E19">
        <w:rPr>
          <w:rFonts w:hint="eastAsia"/>
          <w:bCs/>
          <w:szCs w:val="21"/>
        </w:rPr>
        <w:t>券</w:t>
      </w:r>
      <w:proofErr w:type="gramEnd"/>
      <w:r w:rsidRPr="007F4E19">
        <w:rPr>
          <w:rFonts w:hint="eastAsia"/>
          <w:bCs/>
          <w:szCs w:val="21"/>
        </w:rPr>
        <w:t>、</w:t>
      </w:r>
      <w:r w:rsidRPr="007F4E19">
        <w:rPr>
          <w:bCs/>
          <w:szCs w:val="21"/>
        </w:rPr>
        <w:t>超短期融资</w:t>
      </w:r>
      <w:proofErr w:type="gramStart"/>
      <w:r w:rsidRPr="007F4E19">
        <w:rPr>
          <w:bCs/>
          <w:szCs w:val="21"/>
        </w:rPr>
        <w:t>券</w:t>
      </w:r>
      <w:proofErr w:type="gramEnd"/>
      <w:r w:rsidRPr="007F4E19">
        <w:rPr>
          <w:rFonts w:hint="eastAsia"/>
          <w:bCs/>
          <w:szCs w:val="21"/>
        </w:rPr>
        <w:t>等）、资产支持证券、债券回购、银行存款、同业存单、现金资产、货币市场工具以及中国证监会允许基金投资的其他金融工具（但须符合中国证监会的相关规定）。在建仓完成后，本基金投资于标的指数成份股、备选成份股的资产比例不低于基金资产净值的</w:t>
      </w:r>
      <w:r w:rsidRPr="007F4E19">
        <w:rPr>
          <w:rFonts w:hint="eastAsia"/>
          <w:bCs/>
          <w:szCs w:val="21"/>
        </w:rPr>
        <w:t>90%</w:t>
      </w:r>
      <w:r w:rsidRPr="007F4E19">
        <w:rPr>
          <w:rFonts w:hint="eastAsia"/>
          <w:bCs/>
          <w:szCs w:val="21"/>
        </w:rPr>
        <w:t>，且不低于非现金基金资产的</w:t>
      </w:r>
      <w:r w:rsidRPr="007F4E19">
        <w:rPr>
          <w:rFonts w:hint="eastAsia"/>
          <w:bCs/>
          <w:szCs w:val="21"/>
        </w:rPr>
        <w:t>80%</w:t>
      </w:r>
      <w:r w:rsidRPr="007F4E19">
        <w:rPr>
          <w:rFonts w:hint="eastAsia"/>
          <w:bCs/>
          <w:szCs w:val="21"/>
        </w:rPr>
        <w:t>。</w:t>
      </w:r>
      <w:r w:rsidRPr="007F4E19">
        <w:rPr>
          <w:rFonts w:hint="eastAsia"/>
        </w:rPr>
        <w:t>因法律法规的规定而受限制的情形除外。</w:t>
      </w:r>
    </w:p>
    <w:p w14:paraId="2C893544" w14:textId="07BBCD5E" w:rsidR="00321A0A" w:rsidRDefault="00C15506" w:rsidP="00C15506">
      <w:pPr>
        <w:spacing w:line="360" w:lineRule="auto"/>
        <w:ind w:firstLineChars="200" w:firstLine="420"/>
        <w:rPr>
          <w:bCs/>
          <w:szCs w:val="21"/>
        </w:rPr>
      </w:pPr>
      <w:r w:rsidRPr="007F4E19">
        <w:rPr>
          <w:bCs/>
          <w:szCs w:val="21"/>
        </w:rPr>
        <w:t>如法律法规或监管机构以后允许基金投资其他品种，基金管理人在履行适当程序后，可以将其纳入投资范围。</w:t>
      </w:r>
    </w:p>
    <w:p w14:paraId="4AC23463" w14:textId="77777777" w:rsidR="00321A0A" w:rsidRDefault="00321A0A">
      <w:pPr>
        <w:widowControl/>
        <w:jc w:val="left"/>
        <w:rPr>
          <w:bCs/>
          <w:szCs w:val="21"/>
        </w:rPr>
      </w:pPr>
      <w:r>
        <w:rPr>
          <w:bCs/>
          <w:szCs w:val="21"/>
        </w:rPr>
        <w:br w:type="page"/>
      </w:r>
    </w:p>
    <w:p w14:paraId="7B74EAC9" w14:textId="716AC361" w:rsidR="00321A0A" w:rsidRPr="007F4E19" w:rsidRDefault="00321A0A" w:rsidP="00321A0A">
      <w:pPr>
        <w:pStyle w:val="21"/>
        <w:numPr>
          <w:ilvl w:val="0"/>
          <w:numId w:val="0"/>
        </w:numPr>
        <w:spacing w:before="400" w:after="400" w:line="360" w:lineRule="auto"/>
        <w:jc w:val="center"/>
        <w:rPr>
          <w:rFonts w:ascii="Times New Roman" w:eastAsia="宋体" w:hAnsi="Times New Roman"/>
        </w:rPr>
      </w:pPr>
      <w:r w:rsidRPr="007F4E19">
        <w:rPr>
          <w:rFonts w:ascii="Times New Roman" w:eastAsia="宋体" w:hAnsi="Times New Roman" w:hint="eastAsia"/>
        </w:rPr>
        <w:lastRenderedPageBreak/>
        <w:t>第</w:t>
      </w:r>
      <w:r>
        <w:rPr>
          <w:rFonts w:ascii="Times New Roman" w:eastAsia="宋体" w:hAnsi="Times New Roman" w:hint="eastAsia"/>
        </w:rPr>
        <w:t>八</w:t>
      </w:r>
      <w:r w:rsidRPr="007F4E19">
        <w:rPr>
          <w:rFonts w:ascii="Times New Roman" w:eastAsia="宋体" w:hAnsi="Times New Roman" w:hint="eastAsia"/>
        </w:rPr>
        <w:t>部分</w:t>
      </w:r>
      <w:r w:rsidRPr="007F4E19">
        <w:rPr>
          <w:rFonts w:ascii="Times New Roman" w:eastAsia="宋体" w:hAnsi="Times New Roman" w:hint="eastAsia"/>
        </w:rPr>
        <w:t xml:space="preserve">  </w:t>
      </w:r>
      <w:r w:rsidRPr="007F4E19">
        <w:rPr>
          <w:rFonts w:ascii="Times New Roman" w:eastAsia="宋体" w:hAnsi="Times New Roman" w:hint="eastAsia"/>
        </w:rPr>
        <w:t>基金的</w:t>
      </w:r>
      <w:r>
        <w:rPr>
          <w:rFonts w:ascii="Times New Roman" w:eastAsia="宋体" w:hAnsi="Times New Roman" w:hint="eastAsia"/>
        </w:rPr>
        <w:t>投资策略</w:t>
      </w:r>
    </w:p>
    <w:p w14:paraId="369E0D7E" w14:textId="77777777" w:rsidR="00C15506" w:rsidRPr="007F4E19" w:rsidRDefault="00C15506" w:rsidP="00C15506">
      <w:pPr>
        <w:spacing w:line="360" w:lineRule="auto"/>
        <w:ind w:firstLineChars="200" w:firstLine="420"/>
        <w:rPr>
          <w:bCs/>
          <w:szCs w:val="21"/>
        </w:rPr>
      </w:pPr>
      <w:r w:rsidRPr="007F4E19">
        <w:rPr>
          <w:rFonts w:hint="eastAsia"/>
          <w:bCs/>
          <w:szCs w:val="21"/>
        </w:rPr>
        <w:t>本基金主要采用完全复制法，即完全按照标的指数的成份</w:t>
      </w:r>
      <w:proofErr w:type="gramStart"/>
      <w:r w:rsidRPr="007F4E19">
        <w:rPr>
          <w:rFonts w:hint="eastAsia"/>
          <w:bCs/>
          <w:szCs w:val="21"/>
        </w:rPr>
        <w:t>股组成</w:t>
      </w:r>
      <w:proofErr w:type="gramEnd"/>
      <w:r w:rsidRPr="007F4E19">
        <w:rPr>
          <w:rFonts w:hint="eastAsia"/>
          <w:bCs/>
          <w:szCs w:val="21"/>
        </w:rPr>
        <w:t>及其权重构建基金股票投资组合，并根据标的指数成份股及其权重的变化进行相应调整。但在因特殊情况（如流动性不足等）导致本基金无法有效复制和跟踪标的指数时，基金管理人将运用其他合理的投资方法构建本基金的实际投资组合，追求尽可能贴近目标指数的表现。</w:t>
      </w:r>
    </w:p>
    <w:p w14:paraId="68786806" w14:textId="77777777" w:rsidR="00C15506" w:rsidRPr="007F4E19" w:rsidRDefault="00C15506" w:rsidP="00C15506">
      <w:pPr>
        <w:spacing w:line="360" w:lineRule="auto"/>
        <w:ind w:firstLineChars="200" w:firstLine="420"/>
        <w:rPr>
          <w:bCs/>
          <w:szCs w:val="21"/>
        </w:rPr>
      </w:pPr>
      <w:r w:rsidRPr="007F4E19">
        <w:rPr>
          <w:rFonts w:hint="eastAsia"/>
          <w:bCs/>
          <w:szCs w:val="21"/>
        </w:rPr>
        <w:t>特殊情况包括但不限于以下情形：（</w:t>
      </w:r>
      <w:r w:rsidRPr="007F4E19">
        <w:rPr>
          <w:rFonts w:hint="eastAsia"/>
          <w:bCs/>
          <w:szCs w:val="21"/>
        </w:rPr>
        <w:t>1</w:t>
      </w:r>
      <w:r w:rsidRPr="007F4E19">
        <w:rPr>
          <w:rFonts w:hint="eastAsia"/>
          <w:bCs/>
          <w:szCs w:val="21"/>
        </w:rPr>
        <w:t>）法律法规的限制；（</w:t>
      </w:r>
      <w:r w:rsidRPr="007F4E19">
        <w:rPr>
          <w:rFonts w:hint="eastAsia"/>
          <w:bCs/>
          <w:szCs w:val="21"/>
        </w:rPr>
        <w:t>2</w:t>
      </w:r>
      <w:r w:rsidRPr="007F4E19">
        <w:rPr>
          <w:rFonts w:hint="eastAsia"/>
          <w:bCs/>
          <w:szCs w:val="21"/>
        </w:rPr>
        <w:t>）标的指数成份股流动性严重不足；（</w:t>
      </w:r>
      <w:r w:rsidRPr="007F4E19">
        <w:rPr>
          <w:rFonts w:hint="eastAsia"/>
          <w:bCs/>
          <w:szCs w:val="21"/>
        </w:rPr>
        <w:t>3</w:t>
      </w:r>
      <w:r w:rsidRPr="007F4E19">
        <w:rPr>
          <w:rFonts w:hint="eastAsia"/>
          <w:bCs/>
          <w:szCs w:val="21"/>
        </w:rPr>
        <w:t>）标的指数的成份股票长期停牌；（</w:t>
      </w:r>
      <w:r w:rsidRPr="007F4E19">
        <w:rPr>
          <w:rFonts w:hint="eastAsia"/>
          <w:bCs/>
          <w:szCs w:val="21"/>
        </w:rPr>
        <w:t>4</w:t>
      </w:r>
      <w:r w:rsidRPr="007F4E19">
        <w:rPr>
          <w:rFonts w:hint="eastAsia"/>
          <w:bCs/>
          <w:szCs w:val="21"/>
        </w:rPr>
        <w:t>）其它合理原因导致本基金管理人对标的指数的跟踪构成严重制约等。</w:t>
      </w:r>
    </w:p>
    <w:p w14:paraId="6E3B926E" w14:textId="77777777" w:rsidR="00C15506" w:rsidRPr="007F4E19" w:rsidRDefault="00C15506" w:rsidP="00C15506">
      <w:pPr>
        <w:spacing w:line="360" w:lineRule="auto"/>
        <w:ind w:firstLineChars="200" w:firstLine="420"/>
        <w:rPr>
          <w:bCs/>
          <w:szCs w:val="21"/>
        </w:rPr>
      </w:pPr>
      <w:r w:rsidRPr="007F4E19">
        <w:rPr>
          <w:rFonts w:hint="eastAsia"/>
          <w:bCs/>
          <w:szCs w:val="21"/>
        </w:rPr>
        <w:t>本基金力争日均跟踪偏离度的绝对值不超过</w:t>
      </w:r>
      <w:r w:rsidRPr="007F4E19">
        <w:rPr>
          <w:rFonts w:hint="eastAsia"/>
          <w:bCs/>
          <w:szCs w:val="21"/>
        </w:rPr>
        <w:t>0.2%</w:t>
      </w:r>
      <w:r w:rsidRPr="007F4E19">
        <w:rPr>
          <w:rFonts w:hint="eastAsia"/>
          <w:bCs/>
          <w:szCs w:val="21"/>
        </w:rPr>
        <w:t>，年跟踪误差不超过</w:t>
      </w:r>
      <w:r w:rsidRPr="007F4E19">
        <w:rPr>
          <w:rFonts w:hint="eastAsia"/>
          <w:bCs/>
          <w:szCs w:val="21"/>
        </w:rPr>
        <w:t>2%</w:t>
      </w:r>
      <w:r w:rsidRPr="007F4E19">
        <w:rPr>
          <w:rFonts w:hint="eastAsia"/>
          <w:bCs/>
          <w:szCs w:val="21"/>
        </w:rPr>
        <w:t>。如因标的指数编制规则调整等其他原因，导致基金跟踪偏离度和跟踪误差超过上述范围，基金管理人应采取合理措施，避免跟踪偏离度和跟踪误差的进一步扩大。</w:t>
      </w:r>
    </w:p>
    <w:p w14:paraId="7E6D8782" w14:textId="77777777" w:rsidR="00C15506" w:rsidRPr="007F4E19" w:rsidRDefault="00C15506" w:rsidP="00C15506">
      <w:pPr>
        <w:spacing w:line="360" w:lineRule="auto"/>
        <w:ind w:firstLineChars="200" w:firstLine="420"/>
        <w:rPr>
          <w:bCs/>
          <w:szCs w:val="21"/>
        </w:rPr>
      </w:pPr>
    </w:p>
    <w:p w14:paraId="4AF488AD" w14:textId="77777777" w:rsidR="00C15506" w:rsidRPr="007F4E19" w:rsidRDefault="00C15506" w:rsidP="00C15506">
      <w:pPr>
        <w:spacing w:line="360" w:lineRule="auto"/>
        <w:ind w:firstLineChars="200" w:firstLine="420"/>
        <w:rPr>
          <w:bCs/>
          <w:szCs w:val="21"/>
        </w:rPr>
      </w:pPr>
      <w:r w:rsidRPr="007F4E19">
        <w:rPr>
          <w:rFonts w:hint="eastAsia"/>
          <w:bCs/>
          <w:szCs w:val="21"/>
        </w:rPr>
        <w:t>1</w:t>
      </w:r>
      <w:r w:rsidRPr="007F4E19">
        <w:rPr>
          <w:rFonts w:hint="eastAsia"/>
          <w:bCs/>
          <w:szCs w:val="21"/>
        </w:rPr>
        <w:t>、资产配置策略</w:t>
      </w:r>
    </w:p>
    <w:p w14:paraId="222C37D4" w14:textId="77777777" w:rsidR="00C15506" w:rsidRPr="007F4E19" w:rsidRDefault="00C15506" w:rsidP="00C15506">
      <w:pPr>
        <w:spacing w:line="360" w:lineRule="auto"/>
        <w:ind w:firstLineChars="200" w:firstLine="420"/>
        <w:rPr>
          <w:bCs/>
          <w:szCs w:val="21"/>
        </w:rPr>
      </w:pPr>
      <w:r w:rsidRPr="007F4E19">
        <w:rPr>
          <w:rFonts w:hint="eastAsia"/>
          <w:bCs/>
          <w:szCs w:val="21"/>
        </w:rPr>
        <w:t>本基金管理人完全按照标的指数的成份</w:t>
      </w:r>
      <w:proofErr w:type="gramStart"/>
      <w:r w:rsidRPr="007F4E19">
        <w:rPr>
          <w:rFonts w:hint="eastAsia"/>
          <w:bCs/>
          <w:szCs w:val="21"/>
        </w:rPr>
        <w:t>股组成</w:t>
      </w:r>
      <w:proofErr w:type="gramEnd"/>
      <w:r w:rsidRPr="007F4E19">
        <w:rPr>
          <w:rFonts w:hint="eastAsia"/>
          <w:bCs/>
          <w:szCs w:val="21"/>
        </w:rPr>
        <w:t>及其权重构建基金股票投资组合，并根据标的指数成份股及其权重的变化进行相应调整。本基金投资于标的指数成份股和备选成份股的比例不低于基金资产净值的</w:t>
      </w:r>
      <w:r w:rsidRPr="007F4E19">
        <w:rPr>
          <w:rFonts w:hint="eastAsia"/>
          <w:bCs/>
          <w:szCs w:val="21"/>
        </w:rPr>
        <w:t>90%</w:t>
      </w:r>
      <w:r w:rsidRPr="007F4E19">
        <w:rPr>
          <w:rFonts w:hint="eastAsia"/>
          <w:bCs/>
          <w:szCs w:val="21"/>
        </w:rPr>
        <w:t>，且不低于非现金基金资产的</w:t>
      </w:r>
      <w:r w:rsidRPr="007F4E19">
        <w:rPr>
          <w:rFonts w:hint="eastAsia"/>
          <w:bCs/>
          <w:szCs w:val="21"/>
        </w:rPr>
        <w:t>80%</w:t>
      </w:r>
      <w:r w:rsidRPr="007F4E19">
        <w:rPr>
          <w:rFonts w:hint="eastAsia"/>
          <w:bCs/>
          <w:szCs w:val="21"/>
        </w:rPr>
        <w:t>，股指期货、权证、国债期货及其他金融工具的投资比例依照法律法规或监管机构的规定执行。</w:t>
      </w:r>
    </w:p>
    <w:p w14:paraId="156697D6" w14:textId="77777777" w:rsidR="00C15506" w:rsidRPr="007F4E19" w:rsidRDefault="00C15506" w:rsidP="00C15506">
      <w:pPr>
        <w:spacing w:line="360" w:lineRule="auto"/>
        <w:ind w:firstLineChars="200" w:firstLine="420"/>
        <w:rPr>
          <w:bCs/>
          <w:szCs w:val="21"/>
        </w:rPr>
      </w:pPr>
      <w:r w:rsidRPr="007F4E19">
        <w:rPr>
          <w:rFonts w:hint="eastAsia"/>
          <w:bCs/>
          <w:szCs w:val="21"/>
        </w:rPr>
        <w:t>2</w:t>
      </w:r>
      <w:r w:rsidRPr="007F4E19">
        <w:rPr>
          <w:rFonts w:hint="eastAsia"/>
          <w:bCs/>
          <w:szCs w:val="21"/>
        </w:rPr>
        <w:t>、债券投资策略</w:t>
      </w:r>
    </w:p>
    <w:p w14:paraId="1BDB9BBA" w14:textId="77777777" w:rsidR="00C15506" w:rsidRPr="007F4E19" w:rsidRDefault="00C15506" w:rsidP="00C15506">
      <w:pPr>
        <w:spacing w:line="360" w:lineRule="auto"/>
        <w:ind w:firstLineChars="200" w:firstLine="420"/>
        <w:rPr>
          <w:bCs/>
          <w:szCs w:val="21"/>
        </w:rPr>
      </w:pPr>
      <w:r w:rsidRPr="007F4E19">
        <w:rPr>
          <w:rFonts w:hint="eastAsia"/>
          <w:bCs/>
          <w:szCs w:val="21"/>
        </w:rPr>
        <w:t>本基金管理人将基于对国内外宏观经济形势的深入分析、国内财政政策与货币市场政策等因素对债券市场的影响，进行合理的利率预期，判断债券市场的基本走势，</w:t>
      </w:r>
      <w:proofErr w:type="gramStart"/>
      <w:r w:rsidRPr="007F4E19">
        <w:rPr>
          <w:rFonts w:hint="eastAsia"/>
          <w:bCs/>
          <w:szCs w:val="21"/>
        </w:rPr>
        <w:t>制定久期控制</w:t>
      </w:r>
      <w:proofErr w:type="gramEnd"/>
      <w:r w:rsidRPr="007F4E19">
        <w:rPr>
          <w:rFonts w:hint="eastAsia"/>
          <w:bCs/>
          <w:szCs w:val="21"/>
        </w:rPr>
        <w:t>下的资产类属配置策略。在债券投资组合构建和管理过程中，本基金管理人将具体采用期限结构配置、市场转换、信用利差和相对价值判断、信用风险评估、现金管理等管理手段进行个</w:t>
      </w:r>
      <w:proofErr w:type="gramStart"/>
      <w:r w:rsidRPr="007F4E19">
        <w:rPr>
          <w:rFonts w:hint="eastAsia"/>
          <w:bCs/>
          <w:szCs w:val="21"/>
        </w:rPr>
        <w:t>券</w:t>
      </w:r>
      <w:proofErr w:type="gramEnd"/>
      <w:r w:rsidRPr="007F4E19">
        <w:rPr>
          <w:rFonts w:hint="eastAsia"/>
          <w:bCs/>
          <w:szCs w:val="21"/>
        </w:rPr>
        <w:t>选择。本基金债券投资的目的是在保证基金资产流动性的基础上，降低跟踪误差。</w:t>
      </w:r>
    </w:p>
    <w:p w14:paraId="52F1DDC6" w14:textId="77777777" w:rsidR="00C15506" w:rsidRPr="007F4E19" w:rsidRDefault="00C15506" w:rsidP="00C15506">
      <w:pPr>
        <w:spacing w:line="360" w:lineRule="auto"/>
        <w:ind w:firstLineChars="200" w:firstLine="420"/>
        <w:rPr>
          <w:bCs/>
          <w:szCs w:val="21"/>
        </w:rPr>
      </w:pPr>
      <w:r w:rsidRPr="007F4E19">
        <w:rPr>
          <w:rFonts w:hint="eastAsia"/>
          <w:bCs/>
          <w:szCs w:val="21"/>
        </w:rPr>
        <w:t>3</w:t>
      </w:r>
      <w:r w:rsidRPr="007F4E19">
        <w:rPr>
          <w:rFonts w:hint="eastAsia"/>
          <w:bCs/>
          <w:szCs w:val="21"/>
        </w:rPr>
        <w:t>、资产支持证券投资策略</w:t>
      </w:r>
    </w:p>
    <w:p w14:paraId="23D5DF68" w14:textId="77777777" w:rsidR="00C15506" w:rsidRPr="007F4E19" w:rsidRDefault="00C15506" w:rsidP="00C15506">
      <w:pPr>
        <w:spacing w:line="360" w:lineRule="auto"/>
        <w:ind w:firstLineChars="200" w:firstLine="420"/>
        <w:rPr>
          <w:bCs/>
          <w:szCs w:val="21"/>
        </w:rPr>
      </w:pPr>
      <w:r w:rsidRPr="007F4E19">
        <w:rPr>
          <w:rFonts w:hint="eastAsia"/>
          <w:bCs/>
          <w:szCs w:val="21"/>
        </w:rPr>
        <w:t>本基金通过</w:t>
      </w:r>
      <w:proofErr w:type="gramStart"/>
      <w:r w:rsidRPr="007F4E19">
        <w:rPr>
          <w:rFonts w:hint="eastAsia"/>
          <w:bCs/>
          <w:szCs w:val="21"/>
        </w:rPr>
        <w:t>考量</w:t>
      </w:r>
      <w:proofErr w:type="gramEnd"/>
      <w:r w:rsidRPr="007F4E19">
        <w:rPr>
          <w:rFonts w:hint="eastAsia"/>
          <w:bCs/>
          <w:szCs w:val="21"/>
        </w:rPr>
        <w:t>宏观经济走势、支持资产所在行业景气情况、资产池结构、提前偿还率、违约率、市场利率等因素，预判资产</w:t>
      </w:r>
      <w:proofErr w:type="gramStart"/>
      <w:r w:rsidRPr="007F4E19">
        <w:rPr>
          <w:rFonts w:hint="eastAsia"/>
          <w:bCs/>
          <w:szCs w:val="21"/>
        </w:rPr>
        <w:t>池未来</w:t>
      </w:r>
      <w:proofErr w:type="gramEnd"/>
      <w:r w:rsidRPr="007F4E19">
        <w:rPr>
          <w:rFonts w:hint="eastAsia"/>
          <w:bCs/>
          <w:szCs w:val="21"/>
        </w:rPr>
        <w:t>现金流变动；研究标的证券发行条款，预测提前偿还率变化对标的证券</w:t>
      </w:r>
      <w:proofErr w:type="gramStart"/>
      <w:r w:rsidRPr="007F4E19">
        <w:rPr>
          <w:rFonts w:hint="eastAsia"/>
          <w:bCs/>
          <w:szCs w:val="21"/>
        </w:rPr>
        <w:t>平均久期及</w:t>
      </w:r>
      <w:proofErr w:type="gramEnd"/>
      <w:r w:rsidRPr="007F4E19">
        <w:rPr>
          <w:rFonts w:hint="eastAsia"/>
          <w:bCs/>
          <w:szCs w:val="21"/>
        </w:rPr>
        <w:t>收益率曲线的影响，同时密切关注流动性变化对标的证券收益率的影响，在严格控制信用风险暴露程度的前提下，通过信用研究和流动性管理，选择</w:t>
      </w:r>
      <w:r w:rsidRPr="007F4E19">
        <w:rPr>
          <w:rFonts w:hint="eastAsia"/>
          <w:bCs/>
          <w:szCs w:val="21"/>
        </w:rPr>
        <w:lastRenderedPageBreak/>
        <w:t>风险调整后收益较高的品种进行投资。</w:t>
      </w:r>
    </w:p>
    <w:p w14:paraId="5EE85087" w14:textId="77777777" w:rsidR="00C15506" w:rsidRPr="007F4E19" w:rsidRDefault="00C15506" w:rsidP="00C15506">
      <w:pPr>
        <w:spacing w:line="360" w:lineRule="auto"/>
        <w:ind w:firstLineChars="200" w:firstLine="420"/>
        <w:rPr>
          <w:bCs/>
          <w:szCs w:val="21"/>
        </w:rPr>
      </w:pPr>
      <w:r w:rsidRPr="007F4E19">
        <w:rPr>
          <w:rFonts w:hint="eastAsia"/>
          <w:bCs/>
          <w:szCs w:val="21"/>
        </w:rPr>
        <w:t>4</w:t>
      </w:r>
      <w:r w:rsidRPr="007F4E19">
        <w:rPr>
          <w:rFonts w:hint="eastAsia"/>
          <w:bCs/>
          <w:szCs w:val="21"/>
        </w:rPr>
        <w:t>、股指期货投资策略</w:t>
      </w:r>
    </w:p>
    <w:p w14:paraId="11662A48" w14:textId="77777777" w:rsidR="00C15506" w:rsidRPr="007F4E19" w:rsidRDefault="00C15506" w:rsidP="00C15506">
      <w:pPr>
        <w:spacing w:line="360" w:lineRule="auto"/>
        <w:ind w:firstLineChars="200" w:firstLine="420"/>
        <w:rPr>
          <w:bCs/>
          <w:szCs w:val="21"/>
        </w:rPr>
      </w:pPr>
      <w:r w:rsidRPr="007F4E19">
        <w:rPr>
          <w:rFonts w:hint="eastAsia"/>
          <w:bCs/>
          <w:szCs w:val="21"/>
        </w:rPr>
        <w:t>本基金投资股指期货将根据风险管理的原则，以套期保值为目的，主要选择流动性好、交易活跃的股指期货合约，以降低交易成本，提高投资效率，从而更好地跟踪标的指数。</w:t>
      </w:r>
    </w:p>
    <w:p w14:paraId="1770BA77" w14:textId="77777777" w:rsidR="00C15506" w:rsidRPr="007F4E19" w:rsidRDefault="00C15506" w:rsidP="00C15506">
      <w:pPr>
        <w:spacing w:line="360" w:lineRule="auto"/>
        <w:ind w:firstLineChars="200" w:firstLine="420"/>
        <w:rPr>
          <w:bCs/>
          <w:szCs w:val="21"/>
        </w:rPr>
      </w:pPr>
      <w:r w:rsidRPr="007F4E19">
        <w:rPr>
          <w:rFonts w:hint="eastAsia"/>
          <w:bCs/>
          <w:szCs w:val="21"/>
        </w:rPr>
        <w:t>5</w:t>
      </w:r>
      <w:r w:rsidRPr="007F4E19">
        <w:rPr>
          <w:rFonts w:hint="eastAsia"/>
          <w:bCs/>
          <w:szCs w:val="21"/>
        </w:rPr>
        <w:t>、权证投资策略</w:t>
      </w:r>
    </w:p>
    <w:p w14:paraId="5AAE2472" w14:textId="77777777" w:rsidR="00C15506" w:rsidRPr="007F4E19" w:rsidRDefault="00C15506" w:rsidP="00C15506">
      <w:pPr>
        <w:spacing w:line="360" w:lineRule="auto"/>
        <w:ind w:firstLineChars="200" w:firstLine="420"/>
        <w:rPr>
          <w:bCs/>
          <w:szCs w:val="21"/>
        </w:rPr>
      </w:pPr>
      <w:r w:rsidRPr="007F4E19">
        <w:rPr>
          <w:rFonts w:hint="eastAsia"/>
          <w:bCs/>
          <w:szCs w:val="21"/>
        </w:rPr>
        <w:t>本基金将通过对权证标的证券的基本面进行研究，结合多种定价模型和投资策略，根据基金资产组合情况适度进行权证的投资。</w:t>
      </w:r>
    </w:p>
    <w:p w14:paraId="65B9129D" w14:textId="77777777" w:rsidR="00C15506" w:rsidRPr="007F4E19" w:rsidRDefault="00C15506" w:rsidP="00C15506">
      <w:pPr>
        <w:spacing w:line="360" w:lineRule="auto"/>
        <w:ind w:firstLineChars="200" w:firstLine="420"/>
        <w:rPr>
          <w:bCs/>
          <w:szCs w:val="21"/>
        </w:rPr>
      </w:pPr>
      <w:r w:rsidRPr="007F4E19">
        <w:rPr>
          <w:rFonts w:hint="eastAsia"/>
          <w:bCs/>
          <w:szCs w:val="21"/>
        </w:rPr>
        <w:t>6</w:t>
      </w:r>
      <w:r w:rsidRPr="007F4E19">
        <w:rPr>
          <w:rFonts w:hint="eastAsia"/>
          <w:bCs/>
          <w:szCs w:val="21"/>
        </w:rPr>
        <w:t>、国债期货投资策略</w:t>
      </w:r>
    </w:p>
    <w:p w14:paraId="080BEBC7" w14:textId="77777777" w:rsidR="00C15506" w:rsidRPr="007F4E19" w:rsidRDefault="00C15506" w:rsidP="00C15506">
      <w:pPr>
        <w:spacing w:line="360" w:lineRule="auto"/>
        <w:ind w:firstLineChars="200" w:firstLine="420"/>
        <w:rPr>
          <w:bCs/>
          <w:szCs w:val="21"/>
        </w:rPr>
      </w:pPr>
      <w:r w:rsidRPr="007F4E19">
        <w:rPr>
          <w:rFonts w:hint="eastAsia"/>
          <w:bCs/>
          <w:szCs w:val="21"/>
        </w:rPr>
        <w:t>本基金将充分考虑国债期货流动性和风险收益特征，在风险可控的基础上，根据风险管理的原则，以套期保值为目的，参与国债期货的投资，以降低跟踪误差。</w:t>
      </w:r>
    </w:p>
    <w:p w14:paraId="4C60E37F" w14:textId="297ADBB9" w:rsidR="00321A0A" w:rsidRDefault="00C15506" w:rsidP="00C15506">
      <w:pPr>
        <w:spacing w:line="360" w:lineRule="auto"/>
        <w:ind w:firstLineChars="200" w:firstLine="420"/>
        <w:rPr>
          <w:bCs/>
          <w:szCs w:val="21"/>
        </w:rPr>
      </w:pPr>
      <w:r w:rsidRPr="007F4E19">
        <w:rPr>
          <w:rFonts w:hint="eastAsia"/>
          <w:bCs/>
          <w:szCs w:val="21"/>
        </w:rPr>
        <w:t>未来，随着投资工具的发展和丰富，本基金可在不改变投资目标及本基金风险收益特征的前提下，相应调整和更新相关投资策略，并在招募说明更新中公告。</w:t>
      </w:r>
    </w:p>
    <w:p w14:paraId="694C10F6" w14:textId="77777777" w:rsidR="00321A0A" w:rsidRDefault="00321A0A">
      <w:pPr>
        <w:widowControl/>
        <w:jc w:val="left"/>
        <w:rPr>
          <w:bCs/>
          <w:szCs w:val="21"/>
        </w:rPr>
      </w:pPr>
      <w:r>
        <w:rPr>
          <w:bCs/>
          <w:szCs w:val="21"/>
        </w:rPr>
        <w:br w:type="page"/>
      </w:r>
    </w:p>
    <w:p w14:paraId="32DB3BDA" w14:textId="6E9F0B29" w:rsidR="00321A0A" w:rsidRPr="00321A0A" w:rsidRDefault="00321A0A" w:rsidP="00321A0A">
      <w:pPr>
        <w:pStyle w:val="21"/>
        <w:numPr>
          <w:ilvl w:val="0"/>
          <w:numId w:val="0"/>
        </w:numPr>
        <w:spacing w:before="400" w:after="400" w:line="360" w:lineRule="auto"/>
        <w:jc w:val="center"/>
        <w:rPr>
          <w:rFonts w:ascii="Times New Roman" w:eastAsia="宋体" w:hAnsi="Times New Roman"/>
        </w:rPr>
      </w:pPr>
      <w:r w:rsidRPr="007F4E19">
        <w:rPr>
          <w:rFonts w:ascii="Times New Roman" w:eastAsia="宋体" w:hAnsi="Times New Roman" w:hint="eastAsia"/>
        </w:rPr>
        <w:lastRenderedPageBreak/>
        <w:t>第</w:t>
      </w:r>
      <w:r>
        <w:rPr>
          <w:rFonts w:ascii="Times New Roman" w:eastAsia="宋体" w:hAnsi="Times New Roman" w:hint="eastAsia"/>
        </w:rPr>
        <w:t>九</w:t>
      </w:r>
      <w:r w:rsidRPr="007F4E19">
        <w:rPr>
          <w:rFonts w:ascii="Times New Roman" w:eastAsia="宋体" w:hAnsi="Times New Roman" w:hint="eastAsia"/>
        </w:rPr>
        <w:t>部分</w:t>
      </w:r>
      <w:r w:rsidRPr="007F4E19">
        <w:rPr>
          <w:rFonts w:ascii="Times New Roman" w:eastAsia="宋体" w:hAnsi="Times New Roman" w:hint="eastAsia"/>
        </w:rPr>
        <w:t xml:space="preserve">  </w:t>
      </w:r>
      <w:r w:rsidRPr="007F4E19">
        <w:rPr>
          <w:rFonts w:ascii="Times New Roman" w:eastAsia="宋体" w:hAnsi="Times New Roman" w:hint="eastAsia"/>
        </w:rPr>
        <w:t>基金的</w:t>
      </w:r>
      <w:r w:rsidRPr="00321A0A">
        <w:rPr>
          <w:rFonts w:ascii="Times New Roman" w:eastAsia="宋体" w:hAnsi="Times New Roman" w:hint="eastAsia"/>
        </w:rPr>
        <w:t>业绩比较基准</w:t>
      </w:r>
    </w:p>
    <w:p w14:paraId="0A8FC8BD" w14:textId="77777777" w:rsidR="00321A0A" w:rsidRPr="007F4E19" w:rsidRDefault="00321A0A" w:rsidP="00321A0A">
      <w:pPr>
        <w:spacing w:line="360" w:lineRule="auto"/>
        <w:ind w:firstLineChars="200" w:firstLine="420"/>
        <w:rPr>
          <w:bCs/>
          <w:szCs w:val="21"/>
        </w:rPr>
      </w:pPr>
      <w:r w:rsidRPr="007F4E19">
        <w:rPr>
          <w:rFonts w:hint="eastAsia"/>
          <w:bCs/>
          <w:szCs w:val="21"/>
        </w:rPr>
        <w:t>本基金的业绩比较基准为标的指数收益率。本基金标的指数为中证杭州湾区指数。</w:t>
      </w:r>
    </w:p>
    <w:p w14:paraId="217C266F" w14:textId="0F2FD79B" w:rsidR="00321A0A" w:rsidRDefault="00321A0A" w:rsidP="00321A0A">
      <w:pPr>
        <w:spacing w:line="360" w:lineRule="auto"/>
        <w:ind w:firstLineChars="200" w:firstLine="420"/>
        <w:rPr>
          <w:bCs/>
          <w:szCs w:val="21"/>
        </w:rPr>
      </w:pPr>
      <w:r w:rsidRPr="007F4E19">
        <w:rPr>
          <w:rFonts w:hint="eastAsia"/>
          <w:bCs/>
          <w:szCs w:val="21"/>
        </w:rPr>
        <w:t>中证杭州湾</w:t>
      </w:r>
      <w:proofErr w:type="gramStart"/>
      <w:r w:rsidRPr="007F4E19">
        <w:rPr>
          <w:rFonts w:hint="eastAsia"/>
          <w:bCs/>
          <w:szCs w:val="21"/>
        </w:rPr>
        <w:t>区指数</w:t>
      </w:r>
      <w:proofErr w:type="gramEnd"/>
      <w:r w:rsidRPr="007F4E19">
        <w:rPr>
          <w:rFonts w:hint="eastAsia"/>
          <w:bCs/>
          <w:szCs w:val="21"/>
        </w:rPr>
        <w:t>由中证指数有限公司发布。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履行适当程序后变更本基金的标的指数、业绩比较基准和基金名称。其中，若变更标的指数涉及本基金投资范围或投资策略的实质性变更，</w:t>
      </w:r>
      <w:proofErr w:type="gramStart"/>
      <w:r w:rsidRPr="007F4E19">
        <w:rPr>
          <w:rFonts w:hint="eastAsia"/>
          <w:bCs/>
          <w:szCs w:val="21"/>
        </w:rPr>
        <w:t>则基金</w:t>
      </w:r>
      <w:proofErr w:type="gramEnd"/>
      <w:r w:rsidRPr="007F4E19">
        <w:rPr>
          <w:rFonts w:hint="eastAsia"/>
          <w:bCs/>
          <w:szCs w:val="21"/>
        </w:rPr>
        <w:t>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14:paraId="396F1E5D" w14:textId="77777777" w:rsidR="00321A0A" w:rsidRDefault="00321A0A">
      <w:pPr>
        <w:widowControl/>
        <w:jc w:val="left"/>
        <w:rPr>
          <w:bCs/>
          <w:szCs w:val="21"/>
        </w:rPr>
      </w:pPr>
      <w:r>
        <w:rPr>
          <w:bCs/>
          <w:szCs w:val="21"/>
        </w:rPr>
        <w:br w:type="page"/>
      </w:r>
    </w:p>
    <w:p w14:paraId="3C044D70" w14:textId="426AD173" w:rsidR="00C15506" w:rsidRPr="00321A0A" w:rsidRDefault="00321A0A" w:rsidP="00321A0A">
      <w:pPr>
        <w:pStyle w:val="21"/>
        <w:numPr>
          <w:ilvl w:val="0"/>
          <w:numId w:val="0"/>
        </w:numPr>
        <w:spacing w:before="400" w:after="400" w:line="360" w:lineRule="auto"/>
        <w:jc w:val="center"/>
        <w:rPr>
          <w:rFonts w:ascii="Times New Roman" w:eastAsia="宋体" w:hAnsi="Times New Roman"/>
        </w:rPr>
      </w:pPr>
      <w:r w:rsidRPr="007F4E19">
        <w:rPr>
          <w:rFonts w:ascii="Times New Roman" w:eastAsia="宋体" w:hAnsi="Times New Roman" w:hint="eastAsia"/>
        </w:rPr>
        <w:lastRenderedPageBreak/>
        <w:t>第</w:t>
      </w:r>
      <w:r>
        <w:rPr>
          <w:rFonts w:ascii="Times New Roman" w:eastAsia="宋体" w:hAnsi="Times New Roman" w:hint="eastAsia"/>
        </w:rPr>
        <w:t>十</w:t>
      </w:r>
      <w:r w:rsidRPr="007F4E19">
        <w:rPr>
          <w:rFonts w:ascii="Times New Roman" w:eastAsia="宋体" w:hAnsi="Times New Roman" w:hint="eastAsia"/>
        </w:rPr>
        <w:t>部分</w:t>
      </w:r>
      <w:r w:rsidRPr="007F4E19">
        <w:rPr>
          <w:rFonts w:ascii="Times New Roman" w:eastAsia="宋体" w:hAnsi="Times New Roman" w:hint="eastAsia"/>
        </w:rPr>
        <w:t xml:space="preserve">  </w:t>
      </w:r>
      <w:r w:rsidRPr="00321A0A">
        <w:rPr>
          <w:rFonts w:ascii="Times New Roman" w:eastAsia="宋体" w:hAnsi="Times New Roman" w:hint="eastAsia"/>
        </w:rPr>
        <w:t>基金的风险收益特征</w:t>
      </w:r>
    </w:p>
    <w:p w14:paraId="78729AF8" w14:textId="61A40D4B" w:rsidR="00EB71AC" w:rsidRDefault="00321A0A" w:rsidP="00321A0A">
      <w:pPr>
        <w:spacing w:line="360" w:lineRule="auto"/>
        <w:ind w:firstLineChars="200" w:firstLine="420"/>
        <w:rPr>
          <w:bCs/>
          <w:szCs w:val="21"/>
        </w:rPr>
      </w:pPr>
      <w:r w:rsidRPr="007F4E19">
        <w:rPr>
          <w:rFonts w:hint="eastAsia"/>
          <w:bCs/>
          <w:szCs w:val="21"/>
        </w:rPr>
        <w:t>本基金属于股票基金，风险与收益高于混合基金、债券基金与货币市场基金。本基金采用完全复制法跟踪标的指数的表现，具有与标的指数相似的风险收益特征。</w:t>
      </w:r>
    </w:p>
    <w:p w14:paraId="6D9ED8B3" w14:textId="77777777" w:rsidR="00EB71AC" w:rsidRDefault="00EB71AC">
      <w:pPr>
        <w:widowControl/>
        <w:jc w:val="left"/>
        <w:rPr>
          <w:bCs/>
          <w:szCs w:val="21"/>
        </w:rPr>
      </w:pPr>
      <w:r>
        <w:rPr>
          <w:bCs/>
          <w:szCs w:val="21"/>
        </w:rPr>
        <w:br w:type="page"/>
      </w:r>
    </w:p>
    <w:p w14:paraId="5E41DF62" w14:textId="3AAB150E" w:rsidR="003D4CB2" w:rsidRPr="00EB71AC" w:rsidRDefault="00EB71AC" w:rsidP="00EB71AC">
      <w:pPr>
        <w:pStyle w:val="21"/>
        <w:numPr>
          <w:ilvl w:val="0"/>
          <w:numId w:val="0"/>
        </w:numPr>
        <w:spacing w:before="400" w:after="400" w:line="360" w:lineRule="auto"/>
        <w:jc w:val="center"/>
        <w:rPr>
          <w:rFonts w:ascii="Times New Roman" w:eastAsia="宋体" w:hAnsi="Times New Roman"/>
        </w:rPr>
      </w:pPr>
      <w:r w:rsidRPr="00EB71AC">
        <w:rPr>
          <w:rFonts w:ascii="Times New Roman" w:eastAsia="宋体" w:hAnsi="Times New Roman" w:hint="eastAsia"/>
        </w:rPr>
        <w:lastRenderedPageBreak/>
        <w:t>第十一部分</w:t>
      </w:r>
      <w:r w:rsidRPr="00EB71AC">
        <w:rPr>
          <w:rFonts w:ascii="Times New Roman" w:eastAsia="宋体" w:hAnsi="Times New Roman" w:hint="eastAsia"/>
        </w:rPr>
        <w:t xml:space="preserve">  </w:t>
      </w:r>
      <w:r w:rsidRPr="00EB71AC">
        <w:rPr>
          <w:rFonts w:ascii="Times New Roman" w:eastAsia="宋体" w:hAnsi="Times New Roman" w:hint="eastAsia"/>
        </w:rPr>
        <w:t>基金的投资组合报告</w:t>
      </w:r>
    </w:p>
    <w:p w14:paraId="22D05E3F" w14:textId="098C78E1" w:rsidR="003D4CB2" w:rsidRPr="00F37A3B" w:rsidRDefault="003D4CB2" w:rsidP="00C15506">
      <w:pPr>
        <w:spacing w:line="360" w:lineRule="auto"/>
        <w:ind w:firstLineChars="200" w:firstLine="420"/>
        <w:rPr>
          <w:bCs/>
          <w:szCs w:val="21"/>
        </w:rPr>
      </w:pPr>
      <w:r w:rsidRPr="00F37A3B">
        <w:rPr>
          <w:rFonts w:hint="eastAsia"/>
          <w:bCs/>
          <w:szCs w:val="21"/>
        </w:rPr>
        <w:t>本投资组合的报告期为</w:t>
      </w:r>
      <w:r w:rsidRPr="00F37A3B">
        <w:rPr>
          <w:rFonts w:hint="eastAsia"/>
          <w:bCs/>
          <w:szCs w:val="21"/>
        </w:rPr>
        <w:t>2019</w:t>
      </w:r>
      <w:r w:rsidRPr="00F37A3B">
        <w:rPr>
          <w:rFonts w:hint="eastAsia"/>
          <w:bCs/>
          <w:szCs w:val="21"/>
        </w:rPr>
        <w:t>年</w:t>
      </w:r>
      <w:r w:rsidRPr="00F37A3B">
        <w:rPr>
          <w:rFonts w:hint="eastAsia"/>
          <w:bCs/>
          <w:szCs w:val="21"/>
        </w:rPr>
        <w:t>1</w:t>
      </w:r>
      <w:r w:rsidRPr="00F37A3B">
        <w:rPr>
          <w:rFonts w:hint="eastAsia"/>
          <w:bCs/>
          <w:szCs w:val="21"/>
        </w:rPr>
        <w:t>月</w:t>
      </w:r>
      <w:r w:rsidRPr="00F37A3B">
        <w:rPr>
          <w:rFonts w:hint="eastAsia"/>
          <w:bCs/>
          <w:szCs w:val="21"/>
        </w:rPr>
        <w:t>1</w:t>
      </w:r>
      <w:r w:rsidRPr="00F37A3B">
        <w:rPr>
          <w:rFonts w:hint="eastAsia"/>
          <w:bCs/>
          <w:szCs w:val="21"/>
        </w:rPr>
        <w:t>日起至</w:t>
      </w:r>
      <w:r w:rsidRPr="00F37A3B">
        <w:rPr>
          <w:rFonts w:hint="eastAsia"/>
          <w:bCs/>
          <w:szCs w:val="21"/>
        </w:rPr>
        <w:t>2019</w:t>
      </w:r>
      <w:r w:rsidRPr="00F37A3B">
        <w:rPr>
          <w:rFonts w:hint="eastAsia"/>
          <w:bCs/>
          <w:szCs w:val="21"/>
        </w:rPr>
        <w:t>年</w:t>
      </w:r>
      <w:r w:rsidRPr="00F37A3B">
        <w:rPr>
          <w:rFonts w:hint="eastAsia"/>
          <w:bCs/>
          <w:szCs w:val="21"/>
        </w:rPr>
        <w:t>3</w:t>
      </w:r>
      <w:r w:rsidRPr="00F37A3B">
        <w:rPr>
          <w:rFonts w:hint="eastAsia"/>
          <w:bCs/>
          <w:szCs w:val="21"/>
        </w:rPr>
        <w:t>月</w:t>
      </w:r>
      <w:r w:rsidRPr="00F37A3B">
        <w:rPr>
          <w:rFonts w:hint="eastAsia"/>
          <w:bCs/>
          <w:szCs w:val="21"/>
        </w:rPr>
        <w:t>31</w:t>
      </w:r>
      <w:r w:rsidRPr="00F37A3B">
        <w:rPr>
          <w:rFonts w:hint="eastAsia"/>
          <w:bCs/>
          <w:szCs w:val="21"/>
        </w:rPr>
        <w:t>日止（财务数据未经审计）。</w:t>
      </w:r>
    </w:p>
    <w:p w14:paraId="006333D9" w14:textId="343919DA" w:rsidR="006724B4" w:rsidRPr="00F37A3B" w:rsidRDefault="001E1F10" w:rsidP="00C15506">
      <w:pPr>
        <w:spacing w:line="360" w:lineRule="auto"/>
        <w:ind w:firstLineChars="200" w:firstLine="420"/>
        <w:rPr>
          <w:bCs/>
          <w:szCs w:val="21"/>
        </w:rPr>
      </w:pPr>
      <w:r w:rsidRPr="00F37A3B">
        <w:rPr>
          <w:rFonts w:hint="eastAsia"/>
          <w:bCs/>
          <w:szCs w:val="21"/>
        </w:rPr>
        <w:t>（一）报告期末基金资产组合情况</w:t>
      </w:r>
    </w:p>
    <w:tbl>
      <w:tblPr>
        <w:tblW w:w="0" w:type="auto"/>
        <w:tblInd w:w="108" w:type="dxa"/>
        <w:tblLook w:val="04A0" w:firstRow="1" w:lastRow="0" w:firstColumn="1" w:lastColumn="0" w:noHBand="0" w:noVBand="1"/>
      </w:tblPr>
      <w:tblGrid>
        <w:gridCol w:w="738"/>
        <w:gridCol w:w="2691"/>
        <w:gridCol w:w="2339"/>
        <w:gridCol w:w="2410"/>
      </w:tblGrid>
      <w:tr w:rsidR="001E1F10" w:rsidRPr="00F37A3B" w14:paraId="549AE0EF" w14:textId="77777777" w:rsidTr="001E1F10">
        <w:tc>
          <w:tcPr>
            <w:tcW w:w="738" w:type="dxa"/>
            <w:tcBorders>
              <w:top w:val="single" w:sz="8" w:space="0" w:color="000000"/>
              <w:left w:val="single" w:sz="8" w:space="0" w:color="000000"/>
              <w:bottom w:val="single" w:sz="6" w:space="0" w:color="000000"/>
              <w:right w:val="single" w:sz="8" w:space="0" w:color="000000"/>
            </w:tcBorders>
            <w:vAlign w:val="center"/>
            <w:hideMark/>
          </w:tcPr>
          <w:p w14:paraId="0F9A6052"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序号</w:t>
            </w:r>
          </w:p>
        </w:tc>
        <w:tc>
          <w:tcPr>
            <w:tcW w:w="2691" w:type="dxa"/>
            <w:tcBorders>
              <w:top w:val="single" w:sz="8" w:space="0" w:color="000000"/>
              <w:left w:val="single" w:sz="8" w:space="0" w:color="000000"/>
              <w:bottom w:val="single" w:sz="6" w:space="0" w:color="000000"/>
              <w:right w:val="single" w:sz="8" w:space="0" w:color="000000"/>
            </w:tcBorders>
            <w:vAlign w:val="center"/>
            <w:hideMark/>
          </w:tcPr>
          <w:p w14:paraId="306DD28D"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项目</w:t>
            </w:r>
          </w:p>
        </w:tc>
        <w:tc>
          <w:tcPr>
            <w:tcW w:w="2339" w:type="dxa"/>
            <w:tcBorders>
              <w:top w:val="single" w:sz="8" w:space="0" w:color="000000"/>
              <w:left w:val="single" w:sz="8" w:space="0" w:color="000000"/>
              <w:bottom w:val="single" w:sz="6" w:space="0" w:color="000000"/>
              <w:right w:val="single" w:sz="8" w:space="0" w:color="000000"/>
            </w:tcBorders>
            <w:vAlign w:val="center"/>
            <w:hideMark/>
          </w:tcPr>
          <w:p w14:paraId="00333DDF"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金额</w:t>
            </w:r>
            <w:r w:rsidRPr="00F37A3B">
              <w:rPr>
                <w:rFonts w:ascii="Times New Roman" w:hAnsi="Times New Roman" w:hint="eastAsia"/>
                <w:color w:val="000000"/>
                <w:sz w:val="21"/>
                <w:szCs w:val="21"/>
              </w:rPr>
              <w:t>(</w:t>
            </w:r>
            <w:r w:rsidRPr="00F37A3B">
              <w:rPr>
                <w:rFonts w:ascii="Times New Roman" w:hAnsi="Times New Roman" w:hint="eastAsia"/>
                <w:color w:val="000000"/>
                <w:sz w:val="21"/>
                <w:szCs w:val="21"/>
              </w:rPr>
              <w:t>元</w:t>
            </w:r>
            <w:r w:rsidRPr="00F37A3B">
              <w:rPr>
                <w:rFonts w:ascii="Times New Roman" w:hAnsi="Times New Roman" w:hint="eastAsia"/>
                <w:color w:val="000000"/>
                <w:sz w:val="21"/>
                <w:szCs w:val="21"/>
              </w:rPr>
              <w:t>)</w:t>
            </w:r>
          </w:p>
        </w:tc>
        <w:tc>
          <w:tcPr>
            <w:tcW w:w="2410" w:type="dxa"/>
            <w:tcBorders>
              <w:top w:val="single" w:sz="8" w:space="0" w:color="000000"/>
              <w:left w:val="single" w:sz="8" w:space="0" w:color="000000"/>
              <w:bottom w:val="single" w:sz="6" w:space="0" w:color="000000"/>
              <w:right w:val="single" w:sz="8" w:space="0" w:color="000000"/>
            </w:tcBorders>
            <w:vAlign w:val="center"/>
            <w:hideMark/>
          </w:tcPr>
          <w:p w14:paraId="48D954E6"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占基金总资产的比例（</w:t>
            </w:r>
            <w:r w:rsidRPr="00F37A3B">
              <w:rPr>
                <w:rFonts w:ascii="Times New Roman" w:hAnsi="Times New Roman" w:hint="eastAsia"/>
                <w:color w:val="000000"/>
                <w:sz w:val="21"/>
                <w:szCs w:val="21"/>
              </w:rPr>
              <w:t>%</w:t>
            </w:r>
            <w:r w:rsidRPr="00F37A3B">
              <w:rPr>
                <w:rFonts w:ascii="Times New Roman" w:hAnsi="Times New Roman" w:hint="eastAsia"/>
                <w:color w:val="000000"/>
                <w:sz w:val="21"/>
                <w:szCs w:val="21"/>
              </w:rPr>
              <w:t>）</w:t>
            </w:r>
          </w:p>
        </w:tc>
      </w:tr>
      <w:tr w:rsidR="001E1F10" w:rsidRPr="00F37A3B" w14:paraId="1B3575F3"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54B40FD5"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1</w:t>
            </w:r>
          </w:p>
        </w:tc>
        <w:tc>
          <w:tcPr>
            <w:tcW w:w="2691" w:type="dxa"/>
            <w:tcBorders>
              <w:top w:val="single" w:sz="8" w:space="0" w:color="000000"/>
              <w:left w:val="single" w:sz="8" w:space="0" w:color="000000"/>
              <w:bottom w:val="single" w:sz="6" w:space="0" w:color="000000"/>
              <w:right w:val="single" w:sz="8" w:space="0" w:color="000000"/>
            </w:tcBorders>
            <w:vAlign w:val="center"/>
            <w:hideMark/>
          </w:tcPr>
          <w:p w14:paraId="1AD04482"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权益投资</w:t>
            </w:r>
          </w:p>
        </w:tc>
        <w:tc>
          <w:tcPr>
            <w:tcW w:w="2339" w:type="dxa"/>
            <w:tcBorders>
              <w:top w:val="single" w:sz="8" w:space="0" w:color="000000"/>
              <w:left w:val="single" w:sz="8" w:space="0" w:color="000000"/>
              <w:bottom w:val="single" w:sz="6" w:space="0" w:color="000000"/>
              <w:right w:val="single" w:sz="8" w:space="0" w:color="000000"/>
            </w:tcBorders>
            <w:vAlign w:val="center"/>
            <w:hideMark/>
          </w:tcPr>
          <w:p w14:paraId="42E0F8CE"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301,349,237.42</w:t>
            </w:r>
          </w:p>
        </w:tc>
        <w:tc>
          <w:tcPr>
            <w:tcW w:w="2410" w:type="dxa"/>
            <w:tcBorders>
              <w:top w:val="single" w:sz="8" w:space="0" w:color="000000"/>
              <w:left w:val="single" w:sz="8" w:space="0" w:color="000000"/>
              <w:bottom w:val="single" w:sz="6" w:space="0" w:color="000000"/>
              <w:right w:val="single" w:sz="8" w:space="0" w:color="000000"/>
            </w:tcBorders>
            <w:vAlign w:val="center"/>
            <w:hideMark/>
          </w:tcPr>
          <w:p w14:paraId="4BB5DEE9"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95.00</w:t>
            </w:r>
          </w:p>
        </w:tc>
      </w:tr>
      <w:tr w:rsidR="001E1F10" w:rsidRPr="00F37A3B" w14:paraId="45F56A45"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6CFAB4EE" w14:textId="77777777" w:rsidR="001E1F10" w:rsidRPr="00F37A3B" w:rsidRDefault="001E1F10" w:rsidP="00AE430F">
            <w:pPr>
              <w:rPr>
                <w:rFonts w:cs="宋体"/>
                <w:kern w:val="0"/>
                <w:szCs w:val="21"/>
              </w:rPr>
            </w:pPr>
          </w:p>
        </w:tc>
        <w:tc>
          <w:tcPr>
            <w:tcW w:w="2691" w:type="dxa"/>
            <w:tcBorders>
              <w:top w:val="single" w:sz="8" w:space="0" w:color="000000"/>
              <w:left w:val="single" w:sz="8" w:space="0" w:color="000000"/>
              <w:bottom w:val="single" w:sz="6" w:space="0" w:color="000000"/>
              <w:right w:val="single" w:sz="8" w:space="0" w:color="000000"/>
            </w:tcBorders>
            <w:vAlign w:val="center"/>
            <w:hideMark/>
          </w:tcPr>
          <w:p w14:paraId="68FBFD81"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其中：股票</w:t>
            </w:r>
          </w:p>
        </w:tc>
        <w:tc>
          <w:tcPr>
            <w:tcW w:w="2339" w:type="dxa"/>
            <w:tcBorders>
              <w:top w:val="single" w:sz="8" w:space="0" w:color="000000"/>
              <w:left w:val="single" w:sz="8" w:space="0" w:color="000000"/>
              <w:bottom w:val="single" w:sz="6" w:space="0" w:color="000000"/>
              <w:right w:val="single" w:sz="8" w:space="0" w:color="000000"/>
            </w:tcBorders>
            <w:vAlign w:val="center"/>
            <w:hideMark/>
          </w:tcPr>
          <w:p w14:paraId="26391F32"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301,349,237.42</w:t>
            </w:r>
          </w:p>
        </w:tc>
        <w:tc>
          <w:tcPr>
            <w:tcW w:w="2410" w:type="dxa"/>
            <w:tcBorders>
              <w:top w:val="single" w:sz="8" w:space="0" w:color="000000"/>
              <w:left w:val="single" w:sz="8" w:space="0" w:color="000000"/>
              <w:bottom w:val="single" w:sz="6" w:space="0" w:color="000000"/>
              <w:right w:val="single" w:sz="8" w:space="0" w:color="000000"/>
            </w:tcBorders>
            <w:vAlign w:val="center"/>
            <w:hideMark/>
          </w:tcPr>
          <w:p w14:paraId="786E9920"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95.00</w:t>
            </w:r>
          </w:p>
        </w:tc>
      </w:tr>
      <w:tr w:rsidR="001E1F10" w:rsidRPr="00F37A3B" w14:paraId="21B00EDA"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72FAA677"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2</w:t>
            </w:r>
          </w:p>
        </w:tc>
        <w:tc>
          <w:tcPr>
            <w:tcW w:w="2691" w:type="dxa"/>
            <w:tcBorders>
              <w:top w:val="single" w:sz="8" w:space="0" w:color="000000"/>
              <w:left w:val="single" w:sz="8" w:space="0" w:color="000000"/>
              <w:bottom w:val="single" w:sz="6" w:space="0" w:color="000000"/>
              <w:right w:val="single" w:sz="8" w:space="0" w:color="000000"/>
            </w:tcBorders>
            <w:vAlign w:val="center"/>
            <w:hideMark/>
          </w:tcPr>
          <w:p w14:paraId="14D1156D"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基金投资</w:t>
            </w:r>
          </w:p>
        </w:tc>
        <w:tc>
          <w:tcPr>
            <w:tcW w:w="2339" w:type="dxa"/>
            <w:tcBorders>
              <w:top w:val="single" w:sz="8" w:space="0" w:color="000000"/>
              <w:left w:val="single" w:sz="8" w:space="0" w:color="000000"/>
              <w:bottom w:val="single" w:sz="6" w:space="0" w:color="000000"/>
              <w:right w:val="single" w:sz="8" w:space="0" w:color="000000"/>
            </w:tcBorders>
            <w:vAlign w:val="center"/>
            <w:hideMark/>
          </w:tcPr>
          <w:p w14:paraId="342FA32E"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410" w:type="dxa"/>
            <w:tcBorders>
              <w:top w:val="single" w:sz="8" w:space="0" w:color="000000"/>
              <w:left w:val="single" w:sz="8" w:space="0" w:color="000000"/>
              <w:bottom w:val="single" w:sz="6" w:space="0" w:color="000000"/>
              <w:right w:val="single" w:sz="8" w:space="0" w:color="000000"/>
            </w:tcBorders>
            <w:vAlign w:val="center"/>
            <w:hideMark/>
          </w:tcPr>
          <w:p w14:paraId="2293F879"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607942EE"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7A369350"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3</w:t>
            </w:r>
          </w:p>
        </w:tc>
        <w:tc>
          <w:tcPr>
            <w:tcW w:w="2691" w:type="dxa"/>
            <w:tcBorders>
              <w:top w:val="single" w:sz="8" w:space="0" w:color="000000"/>
              <w:left w:val="single" w:sz="8" w:space="0" w:color="000000"/>
              <w:bottom w:val="single" w:sz="6" w:space="0" w:color="000000"/>
              <w:right w:val="single" w:sz="8" w:space="0" w:color="000000"/>
            </w:tcBorders>
            <w:vAlign w:val="center"/>
            <w:hideMark/>
          </w:tcPr>
          <w:p w14:paraId="1ABE6744"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固定收益投资</w:t>
            </w:r>
          </w:p>
        </w:tc>
        <w:tc>
          <w:tcPr>
            <w:tcW w:w="2339" w:type="dxa"/>
            <w:tcBorders>
              <w:top w:val="single" w:sz="8" w:space="0" w:color="000000"/>
              <w:left w:val="single" w:sz="8" w:space="0" w:color="000000"/>
              <w:bottom w:val="single" w:sz="6" w:space="0" w:color="000000"/>
              <w:right w:val="single" w:sz="8" w:space="0" w:color="000000"/>
            </w:tcBorders>
            <w:vAlign w:val="center"/>
            <w:hideMark/>
          </w:tcPr>
          <w:p w14:paraId="158C5148"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410" w:type="dxa"/>
            <w:tcBorders>
              <w:top w:val="single" w:sz="8" w:space="0" w:color="000000"/>
              <w:left w:val="single" w:sz="8" w:space="0" w:color="000000"/>
              <w:bottom w:val="single" w:sz="6" w:space="0" w:color="000000"/>
              <w:right w:val="single" w:sz="8" w:space="0" w:color="000000"/>
            </w:tcBorders>
            <w:vAlign w:val="center"/>
            <w:hideMark/>
          </w:tcPr>
          <w:p w14:paraId="4316E5C3"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1598C807"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27097D2E" w14:textId="77777777" w:rsidR="001E1F10" w:rsidRPr="00F37A3B" w:rsidRDefault="001E1F10" w:rsidP="00AE430F">
            <w:pPr>
              <w:rPr>
                <w:rFonts w:cs="宋体"/>
                <w:kern w:val="0"/>
                <w:szCs w:val="21"/>
              </w:rPr>
            </w:pPr>
          </w:p>
        </w:tc>
        <w:tc>
          <w:tcPr>
            <w:tcW w:w="2691" w:type="dxa"/>
            <w:tcBorders>
              <w:top w:val="single" w:sz="8" w:space="0" w:color="000000"/>
              <w:left w:val="single" w:sz="8" w:space="0" w:color="000000"/>
              <w:bottom w:val="single" w:sz="6" w:space="0" w:color="000000"/>
              <w:right w:val="single" w:sz="8" w:space="0" w:color="000000"/>
            </w:tcBorders>
            <w:vAlign w:val="center"/>
            <w:hideMark/>
          </w:tcPr>
          <w:p w14:paraId="32140396"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其中：债券</w:t>
            </w:r>
          </w:p>
        </w:tc>
        <w:tc>
          <w:tcPr>
            <w:tcW w:w="2339" w:type="dxa"/>
            <w:tcBorders>
              <w:top w:val="single" w:sz="8" w:space="0" w:color="000000"/>
              <w:left w:val="single" w:sz="8" w:space="0" w:color="000000"/>
              <w:bottom w:val="single" w:sz="6" w:space="0" w:color="000000"/>
              <w:right w:val="single" w:sz="8" w:space="0" w:color="000000"/>
            </w:tcBorders>
            <w:vAlign w:val="center"/>
            <w:hideMark/>
          </w:tcPr>
          <w:p w14:paraId="44DA5BF9"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410" w:type="dxa"/>
            <w:tcBorders>
              <w:top w:val="single" w:sz="8" w:space="0" w:color="000000"/>
              <w:left w:val="single" w:sz="8" w:space="0" w:color="000000"/>
              <w:bottom w:val="single" w:sz="6" w:space="0" w:color="000000"/>
              <w:right w:val="single" w:sz="8" w:space="0" w:color="000000"/>
            </w:tcBorders>
            <w:vAlign w:val="center"/>
            <w:hideMark/>
          </w:tcPr>
          <w:p w14:paraId="08072811"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12EF9D04"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213E82B2" w14:textId="77777777" w:rsidR="001E1F10" w:rsidRPr="00F37A3B" w:rsidRDefault="001E1F10" w:rsidP="00AE430F">
            <w:pPr>
              <w:rPr>
                <w:rFonts w:cs="宋体"/>
                <w:kern w:val="0"/>
                <w:szCs w:val="21"/>
              </w:rPr>
            </w:pPr>
          </w:p>
        </w:tc>
        <w:tc>
          <w:tcPr>
            <w:tcW w:w="2691" w:type="dxa"/>
            <w:tcBorders>
              <w:top w:val="single" w:sz="8" w:space="0" w:color="000000"/>
              <w:left w:val="single" w:sz="8" w:space="0" w:color="000000"/>
              <w:bottom w:val="single" w:sz="6" w:space="0" w:color="000000"/>
              <w:right w:val="single" w:sz="8" w:space="0" w:color="000000"/>
            </w:tcBorders>
            <w:vAlign w:val="center"/>
            <w:hideMark/>
          </w:tcPr>
          <w:p w14:paraId="7628AB72" w14:textId="77777777" w:rsidR="001E1F10" w:rsidRPr="00F37A3B" w:rsidRDefault="001E1F10" w:rsidP="00AE430F">
            <w:pPr>
              <w:pStyle w:val="biaogeleft"/>
              <w:wordWrap w:val="0"/>
              <w:ind w:left="750"/>
              <w:rPr>
                <w:rFonts w:ascii="Times New Roman" w:hAnsi="Times New Roman"/>
                <w:sz w:val="21"/>
                <w:szCs w:val="21"/>
              </w:rPr>
            </w:pPr>
            <w:r w:rsidRPr="00F37A3B">
              <w:rPr>
                <w:rFonts w:ascii="Times New Roman" w:hAnsi="Times New Roman" w:hint="eastAsia"/>
                <w:sz w:val="21"/>
                <w:szCs w:val="21"/>
              </w:rPr>
              <w:t>资产支持证券</w:t>
            </w:r>
          </w:p>
        </w:tc>
        <w:tc>
          <w:tcPr>
            <w:tcW w:w="2339" w:type="dxa"/>
            <w:tcBorders>
              <w:top w:val="single" w:sz="8" w:space="0" w:color="000000"/>
              <w:left w:val="single" w:sz="8" w:space="0" w:color="000000"/>
              <w:bottom w:val="single" w:sz="6" w:space="0" w:color="000000"/>
              <w:right w:val="single" w:sz="8" w:space="0" w:color="000000"/>
            </w:tcBorders>
            <w:vAlign w:val="center"/>
            <w:hideMark/>
          </w:tcPr>
          <w:p w14:paraId="11462AE1"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410" w:type="dxa"/>
            <w:tcBorders>
              <w:top w:val="single" w:sz="8" w:space="0" w:color="000000"/>
              <w:left w:val="single" w:sz="8" w:space="0" w:color="000000"/>
              <w:bottom w:val="single" w:sz="6" w:space="0" w:color="000000"/>
              <w:right w:val="single" w:sz="8" w:space="0" w:color="000000"/>
            </w:tcBorders>
            <w:vAlign w:val="center"/>
            <w:hideMark/>
          </w:tcPr>
          <w:p w14:paraId="4BE7B3F5"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690E3084"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0D676238"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sz w:val="21"/>
                <w:szCs w:val="21"/>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22FC7EC"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贵金属投资</w:t>
            </w:r>
          </w:p>
        </w:tc>
        <w:tc>
          <w:tcPr>
            <w:tcW w:w="2339" w:type="dxa"/>
            <w:tcBorders>
              <w:top w:val="single" w:sz="8" w:space="0" w:color="000000"/>
              <w:left w:val="single" w:sz="8" w:space="0" w:color="000000"/>
              <w:bottom w:val="single" w:sz="6" w:space="0" w:color="000000"/>
              <w:right w:val="single" w:sz="8" w:space="0" w:color="000000"/>
            </w:tcBorders>
            <w:vAlign w:val="center"/>
            <w:hideMark/>
          </w:tcPr>
          <w:p w14:paraId="0E1590D0"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410" w:type="dxa"/>
            <w:tcBorders>
              <w:top w:val="single" w:sz="8" w:space="0" w:color="000000"/>
              <w:left w:val="single" w:sz="8" w:space="0" w:color="000000"/>
              <w:bottom w:val="single" w:sz="6" w:space="0" w:color="000000"/>
              <w:right w:val="single" w:sz="8" w:space="0" w:color="000000"/>
            </w:tcBorders>
            <w:vAlign w:val="center"/>
            <w:hideMark/>
          </w:tcPr>
          <w:p w14:paraId="6C613A80"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35C26F39"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60682712"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5</w:t>
            </w:r>
          </w:p>
        </w:tc>
        <w:tc>
          <w:tcPr>
            <w:tcW w:w="2691" w:type="dxa"/>
            <w:tcBorders>
              <w:top w:val="single" w:sz="8" w:space="0" w:color="000000"/>
              <w:left w:val="single" w:sz="8" w:space="0" w:color="000000"/>
              <w:bottom w:val="single" w:sz="6" w:space="0" w:color="000000"/>
              <w:right w:val="single" w:sz="8" w:space="0" w:color="000000"/>
            </w:tcBorders>
            <w:vAlign w:val="center"/>
            <w:hideMark/>
          </w:tcPr>
          <w:p w14:paraId="16AFC5B1"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金融衍生</w:t>
            </w:r>
            <w:proofErr w:type="gramStart"/>
            <w:r w:rsidRPr="00F37A3B">
              <w:rPr>
                <w:rFonts w:ascii="Times New Roman" w:hAnsi="Times New Roman" w:hint="eastAsia"/>
                <w:sz w:val="21"/>
                <w:szCs w:val="21"/>
              </w:rPr>
              <w:t>品投资</w:t>
            </w:r>
            <w:proofErr w:type="gramEnd"/>
          </w:p>
        </w:tc>
        <w:tc>
          <w:tcPr>
            <w:tcW w:w="2339" w:type="dxa"/>
            <w:tcBorders>
              <w:top w:val="single" w:sz="8" w:space="0" w:color="000000"/>
              <w:left w:val="single" w:sz="8" w:space="0" w:color="000000"/>
              <w:bottom w:val="single" w:sz="6" w:space="0" w:color="000000"/>
              <w:right w:val="single" w:sz="8" w:space="0" w:color="000000"/>
            </w:tcBorders>
            <w:vAlign w:val="center"/>
            <w:hideMark/>
          </w:tcPr>
          <w:p w14:paraId="703FDD35"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410" w:type="dxa"/>
            <w:tcBorders>
              <w:top w:val="single" w:sz="8" w:space="0" w:color="000000"/>
              <w:left w:val="single" w:sz="8" w:space="0" w:color="000000"/>
              <w:bottom w:val="single" w:sz="6" w:space="0" w:color="000000"/>
              <w:right w:val="single" w:sz="8" w:space="0" w:color="000000"/>
            </w:tcBorders>
            <w:vAlign w:val="center"/>
            <w:hideMark/>
          </w:tcPr>
          <w:p w14:paraId="5D162626"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1095CDB5"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7F31BB5D"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6</w:t>
            </w:r>
          </w:p>
        </w:tc>
        <w:tc>
          <w:tcPr>
            <w:tcW w:w="2691" w:type="dxa"/>
            <w:tcBorders>
              <w:top w:val="single" w:sz="8" w:space="0" w:color="000000"/>
              <w:left w:val="single" w:sz="8" w:space="0" w:color="000000"/>
              <w:bottom w:val="single" w:sz="6" w:space="0" w:color="000000"/>
              <w:right w:val="single" w:sz="8" w:space="0" w:color="000000"/>
            </w:tcBorders>
            <w:vAlign w:val="center"/>
            <w:hideMark/>
          </w:tcPr>
          <w:p w14:paraId="31EDE0F0"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买入返售金融资产</w:t>
            </w:r>
          </w:p>
        </w:tc>
        <w:tc>
          <w:tcPr>
            <w:tcW w:w="2339" w:type="dxa"/>
            <w:tcBorders>
              <w:top w:val="single" w:sz="8" w:space="0" w:color="000000"/>
              <w:left w:val="single" w:sz="8" w:space="0" w:color="000000"/>
              <w:bottom w:val="single" w:sz="6" w:space="0" w:color="000000"/>
              <w:right w:val="single" w:sz="8" w:space="0" w:color="000000"/>
            </w:tcBorders>
            <w:vAlign w:val="center"/>
            <w:hideMark/>
          </w:tcPr>
          <w:p w14:paraId="0DDB1E4C"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410" w:type="dxa"/>
            <w:tcBorders>
              <w:top w:val="single" w:sz="8" w:space="0" w:color="000000"/>
              <w:left w:val="single" w:sz="8" w:space="0" w:color="000000"/>
              <w:bottom w:val="single" w:sz="6" w:space="0" w:color="000000"/>
              <w:right w:val="single" w:sz="8" w:space="0" w:color="000000"/>
            </w:tcBorders>
            <w:vAlign w:val="center"/>
            <w:hideMark/>
          </w:tcPr>
          <w:p w14:paraId="2A260B8C"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763D7D34"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5E01560B" w14:textId="77777777" w:rsidR="001E1F10" w:rsidRPr="00F37A3B" w:rsidRDefault="001E1F10" w:rsidP="00AE430F">
            <w:pPr>
              <w:rPr>
                <w:rFonts w:cs="宋体"/>
                <w:kern w:val="0"/>
                <w:szCs w:val="21"/>
              </w:rPr>
            </w:pPr>
          </w:p>
        </w:tc>
        <w:tc>
          <w:tcPr>
            <w:tcW w:w="2691" w:type="dxa"/>
            <w:tcBorders>
              <w:top w:val="single" w:sz="8" w:space="0" w:color="000000"/>
              <w:left w:val="single" w:sz="8" w:space="0" w:color="000000"/>
              <w:bottom w:val="single" w:sz="6" w:space="0" w:color="000000"/>
              <w:right w:val="single" w:sz="8" w:space="0" w:color="000000"/>
            </w:tcBorders>
            <w:vAlign w:val="center"/>
            <w:hideMark/>
          </w:tcPr>
          <w:p w14:paraId="744ED429"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其中：买断式回购的买入返售金融资产</w:t>
            </w:r>
          </w:p>
        </w:tc>
        <w:tc>
          <w:tcPr>
            <w:tcW w:w="2339" w:type="dxa"/>
            <w:tcBorders>
              <w:top w:val="single" w:sz="8" w:space="0" w:color="000000"/>
              <w:left w:val="single" w:sz="8" w:space="0" w:color="000000"/>
              <w:bottom w:val="single" w:sz="6" w:space="0" w:color="000000"/>
              <w:right w:val="single" w:sz="8" w:space="0" w:color="000000"/>
            </w:tcBorders>
            <w:vAlign w:val="center"/>
            <w:hideMark/>
          </w:tcPr>
          <w:p w14:paraId="0F2E25E1"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410" w:type="dxa"/>
            <w:tcBorders>
              <w:top w:val="single" w:sz="8" w:space="0" w:color="000000"/>
              <w:left w:val="single" w:sz="8" w:space="0" w:color="000000"/>
              <w:bottom w:val="single" w:sz="6" w:space="0" w:color="000000"/>
              <w:right w:val="single" w:sz="8" w:space="0" w:color="000000"/>
            </w:tcBorders>
            <w:vAlign w:val="center"/>
            <w:hideMark/>
          </w:tcPr>
          <w:p w14:paraId="786FDB50"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59D44DB5"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2FF91885"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7</w:t>
            </w:r>
          </w:p>
        </w:tc>
        <w:tc>
          <w:tcPr>
            <w:tcW w:w="2691" w:type="dxa"/>
            <w:tcBorders>
              <w:top w:val="single" w:sz="8" w:space="0" w:color="000000"/>
              <w:left w:val="single" w:sz="8" w:space="0" w:color="000000"/>
              <w:bottom w:val="single" w:sz="6" w:space="0" w:color="000000"/>
              <w:right w:val="single" w:sz="8" w:space="0" w:color="000000"/>
            </w:tcBorders>
            <w:vAlign w:val="center"/>
            <w:hideMark/>
          </w:tcPr>
          <w:p w14:paraId="022E7E10"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银行存款和结算备付金合计</w:t>
            </w:r>
          </w:p>
        </w:tc>
        <w:tc>
          <w:tcPr>
            <w:tcW w:w="2339" w:type="dxa"/>
            <w:tcBorders>
              <w:top w:val="single" w:sz="8" w:space="0" w:color="000000"/>
              <w:left w:val="single" w:sz="8" w:space="0" w:color="000000"/>
              <w:bottom w:val="single" w:sz="6" w:space="0" w:color="000000"/>
              <w:right w:val="single" w:sz="8" w:space="0" w:color="000000"/>
            </w:tcBorders>
            <w:vAlign w:val="center"/>
            <w:hideMark/>
          </w:tcPr>
          <w:p w14:paraId="4CA6D3D3"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13,760,256.70</w:t>
            </w:r>
          </w:p>
        </w:tc>
        <w:tc>
          <w:tcPr>
            <w:tcW w:w="2410" w:type="dxa"/>
            <w:tcBorders>
              <w:top w:val="single" w:sz="8" w:space="0" w:color="000000"/>
              <w:left w:val="single" w:sz="8" w:space="0" w:color="000000"/>
              <w:bottom w:val="single" w:sz="6" w:space="0" w:color="000000"/>
              <w:right w:val="single" w:sz="8" w:space="0" w:color="000000"/>
            </w:tcBorders>
            <w:vAlign w:val="center"/>
            <w:hideMark/>
          </w:tcPr>
          <w:p w14:paraId="37191F58"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4.34</w:t>
            </w:r>
          </w:p>
        </w:tc>
      </w:tr>
      <w:tr w:rsidR="001E1F10" w:rsidRPr="00F37A3B" w14:paraId="17CC3785"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40B5F152"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sz w:val="21"/>
                <w:szCs w:val="21"/>
              </w:rPr>
              <w:t>8</w:t>
            </w:r>
          </w:p>
        </w:tc>
        <w:tc>
          <w:tcPr>
            <w:tcW w:w="2691" w:type="dxa"/>
            <w:tcBorders>
              <w:top w:val="single" w:sz="8" w:space="0" w:color="000000"/>
              <w:left w:val="single" w:sz="8" w:space="0" w:color="000000"/>
              <w:bottom w:val="single" w:sz="6" w:space="0" w:color="000000"/>
              <w:right w:val="single" w:sz="8" w:space="0" w:color="000000"/>
            </w:tcBorders>
            <w:vAlign w:val="center"/>
            <w:hideMark/>
          </w:tcPr>
          <w:p w14:paraId="1EF7A517"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其他资产</w:t>
            </w:r>
          </w:p>
        </w:tc>
        <w:tc>
          <w:tcPr>
            <w:tcW w:w="2339" w:type="dxa"/>
            <w:tcBorders>
              <w:top w:val="single" w:sz="8" w:space="0" w:color="000000"/>
              <w:left w:val="single" w:sz="8" w:space="0" w:color="000000"/>
              <w:bottom w:val="single" w:sz="6" w:space="0" w:color="000000"/>
              <w:right w:val="single" w:sz="8" w:space="0" w:color="000000"/>
            </w:tcBorders>
            <w:vAlign w:val="center"/>
            <w:hideMark/>
          </w:tcPr>
          <w:p w14:paraId="1D853614"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2,086,743.94</w:t>
            </w:r>
          </w:p>
        </w:tc>
        <w:tc>
          <w:tcPr>
            <w:tcW w:w="2410" w:type="dxa"/>
            <w:tcBorders>
              <w:top w:val="single" w:sz="8" w:space="0" w:color="000000"/>
              <w:left w:val="single" w:sz="8" w:space="0" w:color="000000"/>
              <w:bottom w:val="single" w:sz="6" w:space="0" w:color="000000"/>
              <w:right w:val="single" w:sz="8" w:space="0" w:color="000000"/>
            </w:tcBorders>
            <w:vAlign w:val="center"/>
            <w:hideMark/>
          </w:tcPr>
          <w:p w14:paraId="1A786520"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0.66</w:t>
            </w:r>
          </w:p>
        </w:tc>
      </w:tr>
      <w:tr w:rsidR="001E1F10" w:rsidRPr="00F37A3B" w14:paraId="23EF74F7"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107ABA51"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sz w:val="21"/>
                <w:szCs w:val="21"/>
              </w:rPr>
              <w:t>9</w:t>
            </w:r>
          </w:p>
        </w:tc>
        <w:tc>
          <w:tcPr>
            <w:tcW w:w="2691" w:type="dxa"/>
            <w:tcBorders>
              <w:top w:val="single" w:sz="8" w:space="0" w:color="000000"/>
              <w:left w:val="single" w:sz="8" w:space="0" w:color="000000"/>
              <w:bottom w:val="single" w:sz="6" w:space="0" w:color="000000"/>
              <w:right w:val="single" w:sz="8" w:space="0" w:color="000000"/>
            </w:tcBorders>
            <w:vAlign w:val="center"/>
            <w:hideMark/>
          </w:tcPr>
          <w:p w14:paraId="4F4A7677"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合计</w:t>
            </w:r>
          </w:p>
        </w:tc>
        <w:tc>
          <w:tcPr>
            <w:tcW w:w="2339" w:type="dxa"/>
            <w:tcBorders>
              <w:top w:val="single" w:sz="8" w:space="0" w:color="000000"/>
              <w:left w:val="single" w:sz="8" w:space="0" w:color="000000"/>
              <w:bottom w:val="single" w:sz="6" w:space="0" w:color="000000"/>
              <w:right w:val="single" w:sz="8" w:space="0" w:color="000000"/>
            </w:tcBorders>
            <w:vAlign w:val="center"/>
            <w:hideMark/>
          </w:tcPr>
          <w:p w14:paraId="76AF802E"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317,196,238.06</w:t>
            </w:r>
          </w:p>
        </w:tc>
        <w:tc>
          <w:tcPr>
            <w:tcW w:w="2410" w:type="dxa"/>
            <w:tcBorders>
              <w:top w:val="single" w:sz="8" w:space="0" w:color="000000"/>
              <w:left w:val="single" w:sz="8" w:space="0" w:color="000000"/>
              <w:bottom w:val="single" w:sz="6" w:space="0" w:color="000000"/>
              <w:right w:val="single" w:sz="8" w:space="0" w:color="000000"/>
            </w:tcBorders>
            <w:vAlign w:val="center"/>
            <w:hideMark/>
          </w:tcPr>
          <w:p w14:paraId="45D55374"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100.00</w:t>
            </w:r>
          </w:p>
        </w:tc>
      </w:tr>
    </w:tbl>
    <w:p w14:paraId="765A5E09" w14:textId="75B19784" w:rsidR="001E1F10" w:rsidRPr="00F37A3B" w:rsidRDefault="001E1F10" w:rsidP="00C15506">
      <w:pPr>
        <w:spacing w:line="360" w:lineRule="auto"/>
        <w:ind w:firstLineChars="200" w:firstLine="420"/>
        <w:rPr>
          <w:bCs/>
          <w:szCs w:val="21"/>
        </w:rPr>
      </w:pPr>
      <w:r w:rsidRPr="00F37A3B">
        <w:rPr>
          <w:rFonts w:hint="eastAsia"/>
          <w:bCs/>
          <w:szCs w:val="21"/>
        </w:rPr>
        <w:t>注：股票投资中包含可退</w:t>
      </w:r>
      <w:proofErr w:type="gramStart"/>
      <w:r w:rsidRPr="00F37A3B">
        <w:rPr>
          <w:rFonts w:hint="eastAsia"/>
          <w:bCs/>
          <w:szCs w:val="21"/>
        </w:rPr>
        <w:t>替代款</w:t>
      </w:r>
      <w:proofErr w:type="gramEnd"/>
      <w:r w:rsidRPr="00F37A3B">
        <w:rPr>
          <w:rFonts w:hint="eastAsia"/>
          <w:bCs/>
          <w:szCs w:val="21"/>
        </w:rPr>
        <w:t>估值增值。</w:t>
      </w:r>
    </w:p>
    <w:p w14:paraId="390E8F3A" w14:textId="04A515C3" w:rsidR="001E1F10" w:rsidRPr="00F37A3B" w:rsidRDefault="001E1F10" w:rsidP="00C15506">
      <w:pPr>
        <w:spacing w:line="360" w:lineRule="auto"/>
        <w:ind w:firstLineChars="200" w:firstLine="420"/>
        <w:rPr>
          <w:bCs/>
          <w:szCs w:val="21"/>
        </w:rPr>
      </w:pPr>
      <w:r w:rsidRPr="00F37A3B">
        <w:rPr>
          <w:rFonts w:hint="eastAsia"/>
          <w:bCs/>
          <w:szCs w:val="21"/>
        </w:rPr>
        <w:t>（二）报告期末按行业分类的股票投资组合</w:t>
      </w:r>
    </w:p>
    <w:p w14:paraId="4C409BC7" w14:textId="43AB1BE2" w:rsidR="001E1F10" w:rsidRPr="00F37A3B" w:rsidRDefault="001E1F10" w:rsidP="00C15506">
      <w:pPr>
        <w:spacing w:line="360" w:lineRule="auto"/>
        <w:ind w:firstLineChars="200" w:firstLine="420"/>
        <w:rPr>
          <w:bCs/>
          <w:szCs w:val="21"/>
        </w:rPr>
      </w:pPr>
      <w:r w:rsidRPr="00F37A3B">
        <w:rPr>
          <w:rFonts w:hint="eastAsia"/>
          <w:bCs/>
          <w:szCs w:val="21"/>
        </w:rPr>
        <w:t>1</w:t>
      </w:r>
      <w:r w:rsidRPr="00F37A3B">
        <w:rPr>
          <w:rFonts w:hint="eastAsia"/>
          <w:bCs/>
          <w:szCs w:val="21"/>
        </w:rPr>
        <w:t>、报告期末（指数投资）按行业分类的境内股票投资组合</w:t>
      </w:r>
    </w:p>
    <w:tbl>
      <w:tblPr>
        <w:tblW w:w="0" w:type="auto"/>
        <w:tblInd w:w="108" w:type="dxa"/>
        <w:tblLook w:val="04A0" w:firstRow="1" w:lastRow="0" w:firstColumn="1" w:lastColumn="0" w:noHBand="0" w:noVBand="1"/>
      </w:tblPr>
      <w:tblGrid>
        <w:gridCol w:w="757"/>
        <w:gridCol w:w="2453"/>
        <w:gridCol w:w="2408"/>
        <w:gridCol w:w="2567"/>
      </w:tblGrid>
      <w:tr w:rsidR="001E1F10" w:rsidRPr="00F37A3B" w14:paraId="6EF2CE30" w14:textId="77777777" w:rsidTr="006E49C0">
        <w:tc>
          <w:tcPr>
            <w:tcW w:w="757" w:type="dxa"/>
            <w:tcBorders>
              <w:top w:val="single" w:sz="8" w:space="0" w:color="000000"/>
              <w:left w:val="single" w:sz="8" w:space="0" w:color="000000"/>
              <w:bottom w:val="single" w:sz="6" w:space="0" w:color="000000"/>
              <w:right w:val="single" w:sz="8" w:space="0" w:color="000000"/>
            </w:tcBorders>
            <w:vAlign w:val="center"/>
            <w:hideMark/>
          </w:tcPr>
          <w:p w14:paraId="3B93F22F"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代码</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35BEC5FF"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行业类别</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72BEA811"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公允价值</w:t>
            </w:r>
            <w:r w:rsidRPr="00F37A3B">
              <w:rPr>
                <w:rFonts w:ascii="Times New Roman" w:hAnsi="Times New Roman" w:hint="eastAsia"/>
                <w:color w:val="000000"/>
                <w:sz w:val="21"/>
                <w:szCs w:val="21"/>
              </w:rPr>
              <w:t>(</w:t>
            </w:r>
            <w:r w:rsidRPr="00F37A3B">
              <w:rPr>
                <w:rFonts w:ascii="Times New Roman" w:hAnsi="Times New Roman" w:hint="eastAsia"/>
                <w:color w:val="000000"/>
                <w:sz w:val="21"/>
                <w:szCs w:val="21"/>
              </w:rPr>
              <w:t>元</w:t>
            </w:r>
            <w:r w:rsidRPr="00F37A3B">
              <w:rPr>
                <w:rFonts w:ascii="Times New Roman" w:hAnsi="Times New Roman" w:hint="eastAsia"/>
                <w:color w:val="000000"/>
                <w:sz w:val="21"/>
                <w:szCs w:val="21"/>
              </w:rPr>
              <w:t>)</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17428B9D"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占基金资产净值比例（</w:t>
            </w:r>
            <w:r w:rsidRPr="00F37A3B">
              <w:rPr>
                <w:rFonts w:ascii="Times New Roman" w:hAnsi="Times New Roman" w:hint="eastAsia"/>
                <w:color w:val="000000"/>
                <w:sz w:val="21"/>
                <w:szCs w:val="21"/>
              </w:rPr>
              <w:t>%</w:t>
            </w:r>
            <w:r w:rsidRPr="00F37A3B">
              <w:rPr>
                <w:rFonts w:ascii="Times New Roman" w:hAnsi="Times New Roman" w:hint="eastAsia"/>
                <w:color w:val="000000"/>
                <w:sz w:val="21"/>
                <w:szCs w:val="21"/>
              </w:rPr>
              <w:t>）</w:t>
            </w:r>
          </w:p>
        </w:tc>
      </w:tr>
      <w:tr w:rsidR="001E1F10" w:rsidRPr="00F37A3B" w14:paraId="31771F39"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73DD0491"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sz w:val="21"/>
                <w:szCs w:val="21"/>
              </w:rPr>
              <w:t>A</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010515B5"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农、林、牧、渔业</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3B1E6AF0"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18F95D25"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13542578"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41F58BD3"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sz w:val="21"/>
                <w:szCs w:val="21"/>
              </w:rPr>
              <w:t>B</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0401E763"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采矿业</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58166A40"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6EF6F64F"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7986735F"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1E2E2E4F"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sz w:val="21"/>
                <w:szCs w:val="21"/>
              </w:rPr>
              <w:t>C</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6CB34BA3"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制造业</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35699C3C"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171,992,423.11</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2F9B728E"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54.72</w:t>
            </w:r>
          </w:p>
        </w:tc>
      </w:tr>
      <w:tr w:rsidR="001E1F10" w:rsidRPr="00F37A3B" w14:paraId="59778026"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3604EFC9"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D</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766FB7A0"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电力、热力、燃气及水生产和供应业</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36E46B83"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6,217,986.78</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73FD5A20"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1.98</w:t>
            </w:r>
          </w:p>
        </w:tc>
      </w:tr>
      <w:tr w:rsidR="001E1F10" w:rsidRPr="00F37A3B" w14:paraId="1D1EEB1C"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587C1BD4"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sz w:val="21"/>
                <w:szCs w:val="21"/>
              </w:rPr>
              <w:lastRenderedPageBreak/>
              <w:t>E</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2C446EAE"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建筑业</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5856DACF"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1,585,018.48</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171509A0"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0.50</w:t>
            </w:r>
          </w:p>
        </w:tc>
      </w:tr>
      <w:tr w:rsidR="001E1F10" w:rsidRPr="00F37A3B" w14:paraId="43E58302"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462E5C8D"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F</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7BA15CB8"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批发和零售业</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786EF454"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8,323,280.42</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53A03386"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2.65</w:t>
            </w:r>
          </w:p>
        </w:tc>
      </w:tr>
      <w:tr w:rsidR="001E1F10" w:rsidRPr="00F37A3B" w14:paraId="4864784B"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56DFA9B5"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G</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5D7E779E"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交通运输、仓储和邮政业</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57BFD3B2"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20,503,200.67</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752931B2"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6.52</w:t>
            </w:r>
          </w:p>
        </w:tc>
      </w:tr>
      <w:tr w:rsidR="001E1F10" w:rsidRPr="00F37A3B" w14:paraId="7BA2013A"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5167AE2F"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H</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11923238"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住宿和餐饮业</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309D4C76"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949,539.61</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1D8B1499"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0.30</w:t>
            </w:r>
          </w:p>
        </w:tc>
      </w:tr>
      <w:tr w:rsidR="001E1F10" w:rsidRPr="00F37A3B" w14:paraId="1270ED1F"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1116117F"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I</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16A9FFB1"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信息传输、软件和信息技术服务业</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12C2F8E1"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35,120,711.93</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5CD27F77"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11.17</w:t>
            </w:r>
          </w:p>
        </w:tc>
      </w:tr>
      <w:tr w:rsidR="001E1F10" w:rsidRPr="00F37A3B" w14:paraId="3C8400E5"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11457F87"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J</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323A198A"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金融业</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79F27F26"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15,048,115.20</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6704C199"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4.79</w:t>
            </w:r>
          </w:p>
        </w:tc>
      </w:tr>
      <w:tr w:rsidR="001E1F10" w:rsidRPr="00F37A3B" w14:paraId="64690D6F"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2F2323C4"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K</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721FD01F"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房地产业</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49801EC3"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9,167,374.88</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5328EF16"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2.92</w:t>
            </w:r>
          </w:p>
        </w:tc>
      </w:tr>
      <w:tr w:rsidR="001E1F10" w:rsidRPr="00F37A3B" w14:paraId="64E97D69"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2D35517D"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L</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7183ED0B"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租赁和商务服务业</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6D29A785"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873,976.00</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720C8223"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0.28</w:t>
            </w:r>
          </w:p>
        </w:tc>
      </w:tr>
      <w:tr w:rsidR="001E1F10" w:rsidRPr="00F37A3B" w14:paraId="742CD419"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6C7D195B"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M</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1642ADB3"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科学研究和技术服务业</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170E6666"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300,610.00</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1E7B1DA4"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0.10</w:t>
            </w:r>
          </w:p>
        </w:tc>
      </w:tr>
      <w:tr w:rsidR="001E1F10" w:rsidRPr="00F37A3B" w14:paraId="7EFF60F3"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76D1B3C5"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N</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65EA93F6"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水利、环境和公共设施管理业</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733B26E5"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1,305,602.00</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3F5019ED"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0.42</w:t>
            </w:r>
          </w:p>
        </w:tc>
      </w:tr>
      <w:tr w:rsidR="001E1F10" w:rsidRPr="00F37A3B" w14:paraId="3E1B840D"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263751E6"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O</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334DB5B4"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居民服务、修理和其他服务业</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4740895D"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11E29FDC"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2C999966"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40A5CB5A"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P</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3377135D"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教育</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7A2E9E30"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69779B9C"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1735DF73"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1B9E9CD9"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Q</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2EF3EC8D"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卫生和社会工作</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5EC6AE25"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13,751,000.50</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0713A1E1"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4.37</w:t>
            </w:r>
          </w:p>
        </w:tc>
      </w:tr>
      <w:tr w:rsidR="001E1F10" w:rsidRPr="00F37A3B" w14:paraId="2671BFDF"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08CA06CA"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R</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497315D9"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文化、体育和娱乐业</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5F1A14F3"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10,309,962.20</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06A2966E"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3.28</w:t>
            </w:r>
          </w:p>
        </w:tc>
      </w:tr>
      <w:tr w:rsidR="001E1F10" w:rsidRPr="00F37A3B" w14:paraId="42A288F4"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74DA938B"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S</w:t>
            </w: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005B2AEB"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综合</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448A30BE"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047CCBC9"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44C48A23" w14:textId="77777777" w:rsidTr="006E49C0">
        <w:tc>
          <w:tcPr>
            <w:tcW w:w="0" w:type="auto"/>
            <w:tcBorders>
              <w:top w:val="single" w:sz="8" w:space="0" w:color="000000"/>
              <w:left w:val="single" w:sz="8" w:space="0" w:color="000000"/>
              <w:bottom w:val="single" w:sz="6" w:space="0" w:color="000000"/>
              <w:right w:val="single" w:sz="8" w:space="0" w:color="000000"/>
            </w:tcBorders>
            <w:vAlign w:val="center"/>
            <w:hideMark/>
          </w:tcPr>
          <w:p w14:paraId="706CD58D" w14:textId="77777777" w:rsidR="001E1F10" w:rsidRPr="00F37A3B" w:rsidRDefault="001E1F10" w:rsidP="00AE430F">
            <w:pPr>
              <w:rPr>
                <w:rFonts w:cs="宋体"/>
                <w:kern w:val="0"/>
                <w:szCs w:val="21"/>
              </w:rPr>
            </w:pPr>
          </w:p>
        </w:tc>
        <w:tc>
          <w:tcPr>
            <w:tcW w:w="2453" w:type="dxa"/>
            <w:tcBorders>
              <w:top w:val="single" w:sz="8" w:space="0" w:color="000000"/>
              <w:left w:val="single" w:sz="8" w:space="0" w:color="000000"/>
              <w:bottom w:val="single" w:sz="6" w:space="0" w:color="000000"/>
              <w:right w:val="single" w:sz="8" w:space="0" w:color="000000"/>
            </w:tcBorders>
            <w:vAlign w:val="center"/>
            <w:hideMark/>
          </w:tcPr>
          <w:p w14:paraId="1A49650E"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合计</w:t>
            </w:r>
          </w:p>
        </w:tc>
        <w:tc>
          <w:tcPr>
            <w:tcW w:w="2408" w:type="dxa"/>
            <w:tcBorders>
              <w:top w:val="single" w:sz="8" w:space="0" w:color="000000"/>
              <w:left w:val="single" w:sz="8" w:space="0" w:color="000000"/>
              <w:bottom w:val="single" w:sz="6" w:space="0" w:color="000000"/>
              <w:right w:val="single" w:sz="8" w:space="0" w:color="000000"/>
            </w:tcBorders>
            <w:vAlign w:val="center"/>
            <w:hideMark/>
          </w:tcPr>
          <w:p w14:paraId="0CB6940B"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295,448,801.78</w:t>
            </w:r>
          </w:p>
        </w:tc>
        <w:tc>
          <w:tcPr>
            <w:tcW w:w="2567" w:type="dxa"/>
            <w:tcBorders>
              <w:top w:val="single" w:sz="8" w:space="0" w:color="000000"/>
              <w:left w:val="single" w:sz="8" w:space="0" w:color="000000"/>
              <w:bottom w:val="single" w:sz="6" w:space="0" w:color="000000"/>
              <w:right w:val="single" w:sz="8" w:space="0" w:color="000000"/>
            </w:tcBorders>
            <w:vAlign w:val="center"/>
            <w:hideMark/>
          </w:tcPr>
          <w:p w14:paraId="535A2830"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93.99</w:t>
            </w:r>
          </w:p>
        </w:tc>
      </w:tr>
    </w:tbl>
    <w:p w14:paraId="09594C28" w14:textId="41CB4D53" w:rsidR="006E49C0" w:rsidRDefault="006E49C0" w:rsidP="006E49C0">
      <w:pPr>
        <w:spacing w:line="360" w:lineRule="auto"/>
        <w:ind w:firstLineChars="200" w:firstLine="420"/>
        <w:rPr>
          <w:bCs/>
          <w:szCs w:val="21"/>
        </w:rPr>
      </w:pPr>
      <w:r w:rsidRPr="006E49C0">
        <w:rPr>
          <w:rFonts w:hint="eastAsia"/>
          <w:bCs/>
          <w:szCs w:val="21"/>
        </w:rPr>
        <w:t>注：上述股票投资组合不包含可退</w:t>
      </w:r>
      <w:proofErr w:type="gramStart"/>
      <w:r w:rsidRPr="006E49C0">
        <w:rPr>
          <w:rFonts w:hint="eastAsia"/>
          <w:bCs/>
          <w:szCs w:val="21"/>
        </w:rPr>
        <w:t>替代款</w:t>
      </w:r>
      <w:proofErr w:type="gramEnd"/>
      <w:r w:rsidRPr="006E49C0">
        <w:rPr>
          <w:rFonts w:hint="eastAsia"/>
          <w:bCs/>
          <w:szCs w:val="21"/>
        </w:rPr>
        <w:t>估值增值。</w:t>
      </w:r>
    </w:p>
    <w:p w14:paraId="6D0606E2" w14:textId="3258FD7B" w:rsidR="003D4CB2" w:rsidRPr="00F37A3B" w:rsidRDefault="001E1F10" w:rsidP="00C15506">
      <w:pPr>
        <w:spacing w:line="360" w:lineRule="auto"/>
        <w:ind w:firstLineChars="200" w:firstLine="420"/>
        <w:rPr>
          <w:bCs/>
          <w:szCs w:val="21"/>
        </w:rPr>
      </w:pPr>
      <w:r w:rsidRPr="00F37A3B">
        <w:rPr>
          <w:rFonts w:hint="eastAsia"/>
          <w:bCs/>
          <w:szCs w:val="21"/>
        </w:rPr>
        <w:t>2</w:t>
      </w:r>
      <w:r w:rsidRPr="00F37A3B">
        <w:rPr>
          <w:rFonts w:hint="eastAsia"/>
          <w:bCs/>
          <w:szCs w:val="21"/>
        </w:rPr>
        <w:t>、报告期末（积极投资）按行业分类的境内股票投资组合</w:t>
      </w:r>
    </w:p>
    <w:tbl>
      <w:tblPr>
        <w:tblW w:w="0" w:type="auto"/>
        <w:tblInd w:w="108" w:type="dxa"/>
        <w:tblLook w:val="04A0" w:firstRow="1" w:lastRow="0" w:firstColumn="1" w:lastColumn="0" w:noHBand="0" w:noVBand="1"/>
      </w:tblPr>
      <w:tblGrid>
        <w:gridCol w:w="765"/>
        <w:gridCol w:w="2886"/>
        <w:gridCol w:w="2005"/>
        <w:gridCol w:w="2522"/>
      </w:tblGrid>
      <w:tr w:rsidR="001E1F10" w:rsidRPr="00F37A3B" w14:paraId="5A77EB45" w14:textId="77777777" w:rsidTr="001E1F10">
        <w:tc>
          <w:tcPr>
            <w:tcW w:w="765" w:type="dxa"/>
            <w:tcBorders>
              <w:top w:val="single" w:sz="8" w:space="0" w:color="000000"/>
              <w:left w:val="single" w:sz="8" w:space="0" w:color="000000"/>
              <w:bottom w:val="single" w:sz="6" w:space="0" w:color="000000"/>
              <w:right w:val="single" w:sz="8" w:space="0" w:color="000000"/>
            </w:tcBorders>
            <w:vAlign w:val="center"/>
            <w:hideMark/>
          </w:tcPr>
          <w:p w14:paraId="240D404C"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代码</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2B687342"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行业类别</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611A8809"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公允价值</w:t>
            </w:r>
            <w:r w:rsidRPr="00F37A3B">
              <w:rPr>
                <w:rFonts w:ascii="Times New Roman" w:hAnsi="Times New Roman" w:hint="eastAsia"/>
                <w:color w:val="000000"/>
                <w:sz w:val="21"/>
                <w:szCs w:val="21"/>
              </w:rPr>
              <w:t>(</w:t>
            </w:r>
            <w:r w:rsidRPr="00F37A3B">
              <w:rPr>
                <w:rFonts w:ascii="Times New Roman" w:hAnsi="Times New Roman" w:hint="eastAsia"/>
                <w:color w:val="000000"/>
                <w:sz w:val="21"/>
                <w:szCs w:val="21"/>
              </w:rPr>
              <w:t>元</w:t>
            </w:r>
            <w:r w:rsidRPr="00F37A3B">
              <w:rPr>
                <w:rFonts w:ascii="Times New Roman" w:hAnsi="Times New Roman" w:hint="eastAsia"/>
                <w:color w:val="000000"/>
                <w:sz w:val="21"/>
                <w:szCs w:val="21"/>
              </w:rPr>
              <w:t>)</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51E1B209"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占基金资产净值比例（</w:t>
            </w:r>
            <w:r w:rsidRPr="00F37A3B">
              <w:rPr>
                <w:rFonts w:ascii="Times New Roman" w:hAnsi="Times New Roman" w:hint="eastAsia"/>
                <w:color w:val="000000"/>
                <w:sz w:val="21"/>
                <w:szCs w:val="21"/>
              </w:rPr>
              <w:t>%</w:t>
            </w:r>
            <w:r w:rsidRPr="00F37A3B">
              <w:rPr>
                <w:rFonts w:ascii="Times New Roman" w:hAnsi="Times New Roman" w:hint="eastAsia"/>
                <w:color w:val="000000"/>
                <w:sz w:val="21"/>
                <w:szCs w:val="21"/>
              </w:rPr>
              <w:t>）</w:t>
            </w:r>
          </w:p>
        </w:tc>
      </w:tr>
      <w:tr w:rsidR="001E1F10" w:rsidRPr="00F37A3B" w14:paraId="7D3B9D3E"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45899467"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sz w:val="21"/>
                <w:szCs w:val="21"/>
              </w:rPr>
              <w:t>A</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4A0F0131"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农、林、牧、渔业</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3CADA378"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6C65174C"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746AD6F1"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730C3D3F"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sz w:val="21"/>
                <w:szCs w:val="21"/>
              </w:rPr>
              <w:t>B</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37967F1E"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采矿业</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239764A9"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01FD7B2B"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5101190C"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41C4CFD8"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sz w:val="21"/>
                <w:szCs w:val="21"/>
              </w:rPr>
              <w:t>C</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3666586D"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制造业</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0F5B27F7"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5,900,435.64</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3718E474"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1.88</w:t>
            </w:r>
          </w:p>
        </w:tc>
      </w:tr>
      <w:tr w:rsidR="001E1F10" w:rsidRPr="00F37A3B" w14:paraId="7303B40D"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322AB235"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D</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2B0374B8"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电力、热力、燃气及水生产和供应业</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3EA18C0A"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56862343"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7E6D15B1"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701F5A72"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sz w:val="21"/>
                <w:szCs w:val="21"/>
              </w:rPr>
              <w:t>E</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7DDDADD6"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建筑业</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3C62F6A2"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3B9C837D"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4B7C919E"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39E62BDA"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F</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4E2D0A1C"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批发和零售业</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30E9ABB0"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0F6C5EC6"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5F687009"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04EB4360"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G</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50847FB5"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交通运输、仓储和邮政业</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062427B0"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341331C0"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08C96693"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449EE894"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H</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1F4D5168"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住宿和餐饮业</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7438BBE0"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3F8C69F3"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5BD36B08"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3170B9F8"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lastRenderedPageBreak/>
              <w:t>I</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4C9B2B25"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信息传输、软件和信息技术服务业</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77D3124A"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777197A4"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1C0C2A36"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58BE06DE"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J</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0D1A613F"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金融业</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48116542"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5E6677BB"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7317FD09"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19BC14F7"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K</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5F7CF5CF"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房地产业</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57EEFB3C"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0629225D"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47789168"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7A532565"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L</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62CE9FE1"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租赁和商务服务业</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2BD8753F"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2A16CB0E"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77C495C7"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776F1AE5"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M</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7C67B468"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科学研究和技术服务业</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3180E54E"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38E9ADFD"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222414A9"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4BB2EF73"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N</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2A98E7DE"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水利、环境和公共设施管理业</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4704085D"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00C1B407"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4CEC07BC"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5D396000"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O</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7D24C5B6"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居民服务、修理和其他服务业</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06C1DA3F"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55DE5191"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69D8DD50"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15F18BE5"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P</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6E908670"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教育</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39826402"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5A437B2A"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61FAD1A4"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3FAF24D9"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Q</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3D256A0E"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卫生和社会工作</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5F627107"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5E97007E"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29B031BD"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6E4961AF"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R</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10356000"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文化、体育和娱乐业</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6AB0A95A"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165DDB3B"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7CD5E9B3"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6770E830" w14:textId="77777777" w:rsidR="001E1F10" w:rsidRPr="00F37A3B" w:rsidRDefault="001E1F10"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S</w:t>
            </w: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7188730B"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综合</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1AB265A2"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48F1BC69"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1E1F10" w:rsidRPr="00F37A3B" w14:paraId="3B0C76DE" w14:textId="77777777" w:rsidTr="001E1F10">
        <w:tc>
          <w:tcPr>
            <w:tcW w:w="0" w:type="auto"/>
            <w:tcBorders>
              <w:top w:val="single" w:sz="8" w:space="0" w:color="000000"/>
              <w:left w:val="single" w:sz="8" w:space="0" w:color="000000"/>
              <w:bottom w:val="single" w:sz="6" w:space="0" w:color="000000"/>
              <w:right w:val="single" w:sz="8" w:space="0" w:color="000000"/>
            </w:tcBorders>
            <w:vAlign w:val="center"/>
            <w:hideMark/>
          </w:tcPr>
          <w:p w14:paraId="357364E6" w14:textId="77777777" w:rsidR="001E1F10" w:rsidRPr="00F37A3B" w:rsidRDefault="001E1F10" w:rsidP="00AE430F">
            <w:pPr>
              <w:rPr>
                <w:rFonts w:cs="宋体"/>
                <w:kern w:val="0"/>
                <w:szCs w:val="21"/>
              </w:rPr>
            </w:pPr>
          </w:p>
        </w:tc>
        <w:tc>
          <w:tcPr>
            <w:tcW w:w="2886" w:type="dxa"/>
            <w:tcBorders>
              <w:top w:val="single" w:sz="8" w:space="0" w:color="000000"/>
              <w:left w:val="single" w:sz="8" w:space="0" w:color="000000"/>
              <w:bottom w:val="single" w:sz="6" w:space="0" w:color="000000"/>
              <w:right w:val="single" w:sz="8" w:space="0" w:color="000000"/>
            </w:tcBorders>
            <w:vAlign w:val="center"/>
            <w:hideMark/>
          </w:tcPr>
          <w:p w14:paraId="26F2A28C" w14:textId="77777777" w:rsidR="001E1F10" w:rsidRPr="00F37A3B" w:rsidRDefault="001E1F10" w:rsidP="00AE430F">
            <w:pPr>
              <w:pStyle w:val="biaogeleft"/>
              <w:wordWrap w:val="0"/>
              <w:rPr>
                <w:rFonts w:ascii="Times New Roman" w:hAnsi="Times New Roman"/>
                <w:sz w:val="21"/>
                <w:szCs w:val="21"/>
              </w:rPr>
            </w:pPr>
            <w:r w:rsidRPr="00F37A3B">
              <w:rPr>
                <w:rFonts w:ascii="Times New Roman" w:hAnsi="Times New Roman" w:hint="eastAsia"/>
                <w:sz w:val="21"/>
                <w:szCs w:val="21"/>
              </w:rPr>
              <w:t>合计</w:t>
            </w:r>
          </w:p>
        </w:tc>
        <w:tc>
          <w:tcPr>
            <w:tcW w:w="2005" w:type="dxa"/>
            <w:tcBorders>
              <w:top w:val="single" w:sz="8" w:space="0" w:color="000000"/>
              <w:left w:val="single" w:sz="8" w:space="0" w:color="000000"/>
              <w:bottom w:val="single" w:sz="6" w:space="0" w:color="000000"/>
              <w:right w:val="single" w:sz="8" w:space="0" w:color="000000"/>
            </w:tcBorders>
            <w:vAlign w:val="center"/>
            <w:hideMark/>
          </w:tcPr>
          <w:p w14:paraId="4552AA47"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5,900,435.64</w:t>
            </w:r>
          </w:p>
        </w:tc>
        <w:tc>
          <w:tcPr>
            <w:tcW w:w="2522" w:type="dxa"/>
            <w:tcBorders>
              <w:top w:val="single" w:sz="8" w:space="0" w:color="000000"/>
              <w:left w:val="single" w:sz="8" w:space="0" w:color="000000"/>
              <w:bottom w:val="single" w:sz="6" w:space="0" w:color="000000"/>
              <w:right w:val="single" w:sz="8" w:space="0" w:color="000000"/>
            </w:tcBorders>
            <w:vAlign w:val="center"/>
            <w:hideMark/>
          </w:tcPr>
          <w:p w14:paraId="0F5B4255" w14:textId="77777777" w:rsidR="001E1F10" w:rsidRPr="00F37A3B" w:rsidRDefault="001E1F10" w:rsidP="00AE430F">
            <w:pPr>
              <w:pStyle w:val="biaogeright"/>
              <w:wordWrap w:val="0"/>
              <w:rPr>
                <w:rFonts w:ascii="Times New Roman" w:hAnsi="Times New Roman"/>
                <w:sz w:val="21"/>
                <w:szCs w:val="21"/>
              </w:rPr>
            </w:pPr>
            <w:r w:rsidRPr="00F37A3B">
              <w:rPr>
                <w:rFonts w:ascii="Times New Roman" w:hAnsi="Times New Roman" w:hint="eastAsia"/>
                <w:sz w:val="21"/>
                <w:szCs w:val="21"/>
              </w:rPr>
              <w:t>1.88</w:t>
            </w:r>
          </w:p>
        </w:tc>
      </w:tr>
    </w:tbl>
    <w:p w14:paraId="7D6B2187" w14:textId="7C5A2BD9" w:rsidR="001E1F10" w:rsidRPr="00F37A3B" w:rsidRDefault="001E1F10" w:rsidP="001E1F10">
      <w:pPr>
        <w:spacing w:line="360" w:lineRule="auto"/>
        <w:ind w:firstLineChars="200" w:firstLine="420"/>
        <w:rPr>
          <w:bCs/>
          <w:szCs w:val="21"/>
        </w:rPr>
      </w:pPr>
      <w:r w:rsidRPr="00F37A3B">
        <w:rPr>
          <w:rFonts w:hint="eastAsia"/>
          <w:bCs/>
          <w:szCs w:val="21"/>
        </w:rPr>
        <w:t>3</w:t>
      </w:r>
      <w:r w:rsidRPr="00F37A3B">
        <w:rPr>
          <w:rFonts w:hint="eastAsia"/>
          <w:bCs/>
          <w:szCs w:val="21"/>
        </w:rPr>
        <w:t>、报告期末按行业分类的港股通投资股票投资组合</w:t>
      </w:r>
    </w:p>
    <w:p w14:paraId="42F42C3E" w14:textId="11F245BC" w:rsidR="001E1F10" w:rsidRPr="00F37A3B" w:rsidRDefault="001E1F10" w:rsidP="001E1F10">
      <w:pPr>
        <w:spacing w:line="360" w:lineRule="auto"/>
        <w:ind w:firstLineChars="200" w:firstLine="420"/>
        <w:rPr>
          <w:bCs/>
          <w:szCs w:val="21"/>
        </w:rPr>
      </w:pPr>
      <w:r w:rsidRPr="00F37A3B">
        <w:rPr>
          <w:rFonts w:hint="eastAsia"/>
          <w:bCs/>
          <w:szCs w:val="21"/>
        </w:rPr>
        <w:t>本基金本报告期末未持有港股</w:t>
      </w:r>
      <w:proofErr w:type="gramStart"/>
      <w:r w:rsidRPr="00F37A3B">
        <w:rPr>
          <w:rFonts w:hint="eastAsia"/>
          <w:bCs/>
          <w:szCs w:val="21"/>
        </w:rPr>
        <w:t>通股票</w:t>
      </w:r>
      <w:proofErr w:type="gramEnd"/>
      <w:r w:rsidRPr="00F37A3B">
        <w:rPr>
          <w:rFonts w:hint="eastAsia"/>
          <w:bCs/>
          <w:szCs w:val="21"/>
        </w:rPr>
        <w:t>投资。</w:t>
      </w:r>
    </w:p>
    <w:p w14:paraId="2A511E0B" w14:textId="651609FD" w:rsidR="001E1F10" w:rsidRPr="00F37A3B" w:rsidRDefault="001E1F10" w:rsidP="001E1F10">
      <w:pPr>
        <w:spacing w:line="360" w:lineRule="auto"/>
        <w:ind w:firstLineChars="200" w:firstLine="420"/>
        <w:rPr>
          <w:bCs/>
          <w:szCs w:val="21"/>
        </w:rPr>
      </w:pPr>
      <w:r w:rsidRPr="00F37A3B">
        <w:rPr>
          <w:rFonts w:hint="eastAsia"/>
          <w:bCs/>
          <w:szCs w:val="21"/>
        </w:rPr>
        <w:t>（三）报告期末按公允价值占基金资产净值比例大小排序的前十名股票投资明细</w:t>
      </w:r>
    </w:p>
    <w:p w14:paraId="03CA68C8" w14:textId="0F15A695" w:rsidR="00A952A6" w:rsidRPr="00F37A3B" w:rsidRDefault="00A952A6" w:rsidP="001E1F10">
      <w:pPr>
        <w:spacing w:line="360" w:lineRule="auto"/>
        <w:ind w:firstLineChars="200" w:firstLine="420"/>
        <w:rPr>
          <w:bCs/>
          <w:szCs w:val="21"/>
        </w:rPr>
      </w:pPr>
      <w:r w:rsidRPr="00F37A3B">
        <w:rPr>
          <w:rFonts w:hint="eastAsia"/>
          <w:bCs/>
          <w:szCs w:val="21"/>
        </w:rPr>
        <w:t>1</w:t>
      </w:r>
      <w:r w:rsidRPr="00F37A3B">
        <w:rPr>
          <w:rFonts w:hint="eastAsia"/>
          <w:bCs/>
          <w:szCs w:val="21"/>
        </w:rPr>
        <w:t>、报告期末指数投资按公允价值占基金资产净值比例大小排序的前十名股票投资明细</w:t>
      </w:r>
    </w:p>
    <w:tbl>
      <w:tblPr>
        <w:tblW w:w="0" w:type="auto"/>
        <w:tblInd w:w="108" w:type="dxa"/>
        <w:tblLook w:val="04A0" w:firstRow="1" w:lastRow="0" w:firstColumn="1" w:lastColumn="0" w:noHBand="0" w:noVBand="1"/>
      </w:tblPr>
      <w:tblGrid>
        <w:gridCol w:w="785"/>
        <w:gridCol w:w="1119"/>
        <w:gridCol w:w="1395"/>
        <w:gridCol w:w="1398"/>
        <w:gridCol w:w="1754"/>
        <w:gridCol w:w="1734"/>
      </w:tblGrid>
      <w:tr w:rsidR="00A952A6" w:rsidRPr="00F37A3B" w14:paraId="3395E0FB" w14:textId="77777777" w:rsidTr="00AE430F">
        <w:tc>
          <w:tcPr>
            <w:tcW w:w="851" w:type="dxa"/>
            <w:tcBorders>
              <w:top w:val="single" w:sz="8" w:space="0" w:color="000000"/>
              <w:left w:val="single" w:sz="8" w:space="0" w:color="000000"/>
              <w:bottom w:val="single" w:sz="6" w:space="0" w:color="000000"/>
              <w:right w:val="single" w:sz="8" w:space="0" w:color="000000"/>
            </w:tcBorders>
            <w:vAlign w:val="center"/>
            <w:hideMark/>
          </w:tcPr>
          <w:p w14:paraId="72ACE210" w14:textId="77777777" w:rsidR="00A952A6" w:rsidRPr="00F37A3B" w:rsidRDefault="00A952A6" w:rsidP="00F37A3B">
            <w:pPr>
              <w:pStyle w:val="biaogecenter"/>
              <w:rPr>
                <w:rFonts w:ascii="Times New Roman" w:hAnsi="Times New Roman"/>
                <w:sz w:val="21"/>
                <w:szCs w:val="21"/>
              </w:rPr>
            </w:pPr>
            <w:r w:rsidRPr="00F37A3B">
              <w:rPr>
                <w:rFonts w:ascii="Times New Roman" w:hAnsi="Times New Roman" w:hint="eastAsia"/>
                <w:color w:val="000000"/>
                <w:sz w:val="21"/>
                <w:szCs w:val="21"/>
              </w:rPr>
              <w:t>序号</w:t>
            </w:r>
          </w:p>
        </w:tc>
        <w:tc>
          <w:tcPr>
            <w:tcW w:w="1252" w:type="dxa"/>
            <w:tcBorders>
              <w:top w:val="single" w:sz="8" w:space="0" w:color="000000"/>
              <w:left w:val="single" w:sz="8" w:space="0" w:color="000000"/>
              <w:bottom w:val="single" w:sz="6" w:space="0" w:color="000000"/>
              <w:right w:val="single" w:sz="8" w:space="0" w:color="000000"/>
            </w:tcBorders>
            <w:vAlign w:val="center"/>
            <w:hideMark/>
          </w:tcPr>
          <w:p w14:paraId="6D69627E" w14:textId="77777777" w:rsidR="00A952A6" w:rsidRPr="00F37A3B" w:rsidRDefault="00A952A6" w:rsidP="00F37A3B">
            <w:pPr>
              <w:pStyle w:val="biaogecenter"/>
              <w:wordWrap w:val="0"/>
              <w:rPr>
                <w:rFonts w:ascii="Times New Roman" w:hAnsi="Times New Roman"/>
                <w:sz w:val="21"/>
                <w:szCs w:val="21"/>
              </w:rPr>
            </w:pPr>
            <w:r w:rsidRPr="00F37A3B">
              <w:rPr>
                <w:rFonts w:ascii="Times New Roman" w:hAnsi="Times New Roman" w:hint="eastAsia"/>
                <w:color w:val="000000"/>
                <w:sz w:val="21"/>
                <w:szCs w:val="21"/>
              </w:rPr>
              <w:t>股票代码</w:t>
            </w:r>
          </w:p>
        </w:tc>
        <w:tc>
          <w:tcPr>
            <w:tcW w:w="1583" w:type="dxa"/>
            <w:tcBorders>
              <w:top w:val="single" w:sz="8" w:space="0" w:color="000000"/>
              <w:left w:val="single" w:sz="8" w:space="0" w:color="000000"/>
              <w:bottom w:val="single" w:sz="6" w:space="0" w:color="000000"/>
              <w:right w:val="single" w:sz="8" w:space="0" w:color="000000"/>
            </w:tcBorders>
            <w:vAlign w:val="center"/>
            <w:hideMark/>
          </w:tcPr>
          <w:p w14:paraId="7EF45E27" w14:textId="77777777" w:rsidR="00A952A6" w:rsidRPr="00F37A3B" w:rsidRDefault="00A952A6" w:rsidP="00F37A3B">
            <w:pPr>
              <w:pStyle w:val="biaogecenter"/>
              <w:wordWrap w:val="0"/>
              <w:rPr>
                <w:rFonts w:ascii="Times New Roman" w:hAnsi="Times New Roman"/>
                <w:sz w:val="21"/>
                <w:szCs w:val="21"/>
              </w:rPr>
            </w:pPr>
            <w:r w:rsidRPr="00F37A3B">
              <w:rPr>
                <w:rFonts w:ascii="Times New Roman" w:hAnsi="Times New Roman" w:hint="eastAsia"/>
                <w:color w:val="000000"/>
                <w:sz w:val="21"/>
                <w:szCs w:val="21"/>
              </w:rPr>
              <w:t>股票名称</w:t>
            </w:r>
          </w:p>
        </w:tc>
        <w:tc>
          <w:tcPr>
            <w:tcW w:w="1559" w:type="dxa"/>
            <w:tcBorders>
              <w:top w:val="single" w:sz="8" w:space="0" w:color="000000"/>
              <w:left w:val="single" w:sz="8" w:space="0" w:color="000000"/>
              <w:bottom w:val="single" w:sz="6" w:space="0" w:color="000000"/>
              <w:right w:val="single" w:sz="8" w:space="0" w:color="000000"/>
            </w:tcBorders>
            <w:vAlign w:val="center"/>
            <w:hideMark/>
          </w:tcPr>
          <w:p w14:paraId="7FCCEB09" w14:textId="77777777" w:rsidR="00A952A6" w:rsidRPr="00F37A3B" w:rsidRDefault="00A952A6"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数量</w:t>
            </w:r>
            <w:r w:rsidRPr="00F37A3B">
              <w:rPr>
                <w:rFonts w:ascii="Times New Roman" w:hAnsi="Times New Roman" w:hint="eastAsia"/>
                <w:color w:val="000000"/>
                <w:sz w:val="21"/>
                <w:szCs w:val="21"/>
              </w:rPr>
              <w:t>(</w:t>
            </w:r>
            <w:r w:rsidRPr="00F37A3B">
              <w:rPr>
                <w:rFonts w:ascii="Times New Roman" w:hAnsi="Times New Roman" w:hint="eastAsia"/>
                <w:color w:val="000000"/>
                <w:sz w:val="21"/>
                <w:szCs w:val="21"/>
              </w:rPr>
              <w:t>股</w:t>
            </w:r>
            <w:r w:rsidRPr="00F37A3B">
              <w:rPr>
                <w:rFonts w:ascii="Times New Roman" w:hAnsi="Times New Roman" w:hint="eastAsia"/>
                <w:color w:val="000000"/>
                <w:sz w:val="21"/>
                <w:szCs w:val="21"/>
              </w:rPr>
              <w:t>)</w:t>
            </w:r>
          </w:p>
        </w:tc>
        <w:tc>
          <w:tcPr>
            <w:tcW w:w="1985" w:type="dxa"/>
            <w:tcBorders>
              <w:top w:val="single" w:sz="8" w:space="0" w:color="000000"/>
              <w:left w:val="single" w:sz="8" w:space="0" w:color="000000"/>
              <w:bottom w:val="single" w:sz="6" w:space="0" w:color="000000"/>
              <w:right w:val="single" w:sz="8" w:space="0" w:color="000000"/>
            </w:tcBorders>
            <w:vAlign w:val="center"/>
            <w:hideMark/>
          </w:tcPr>
          <w:p w14:paraId="7361B59F" w14:textId="77777777" w:rsidR="00A952A6" w:rsidRPr="00F37A3B" w:rsidRDefault="00A952A6"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公允价值</w:t>
            </w:r>
            <w:r w:rsidRPr="00F37A3B">
              <w:rPr>
                <w:rFonts w:ascii="Times New Roman" w:hAnsi="Times New Roman" w:hint="eastAsia"/>
                <w:color w:val="000000"/>
                <w:sz w:val="21"/>
                <w:szCs w:val="21"/>
              </w:rPr>
              <w:t>(</w:t>
            </w:r>
            <w:r w:rsidRPr="00F37A3B">
              <w:rPr>
                <w:rFonts w:ascii="Times New Roman" w:hAnsi="Times New Roman" w:hint="eastAsia"/>
                <w:color w:val="000000"/>
                <w:sz w:val="21"/>
                <w:szCs w:val="21"/>
              </w:rPr>
              <w:t>元</w:t>
            </w:r>
            <w:r w:rsidRPr="00F37A3B">
              <w:rPr>
                <w:rFonts w:ascii="Times New Roman" w:hAnsi="Times New Roman" w:hint="eastAsia"/>
                <w:color w:val="000000"/>
                <w:sz w:val="21"/>
                <w:szCs w:val="21"/>
              </w:rPr>
              <w:t>)</w:t>
            </w:r>
          </w:p>
        </w:tc>
        <w:tc>
          <w:tcPr>
            <w:tcW w:w="1968" w:type="dxa"/>
            <w:tcBorders>
              <w:top w:val="single" w:sz="8" w:space="0" w:color="000000"/>
              <w:left w:val="single" w:sz="8" w:space="0" w:color="000000"/>
              <w:bottom w:val="single" w:sz="6" w:space="0" w:color="000000"/>
              <w:right w:val="single" w:sz="8" w:space="0" w:color="000000"/>
            </w:tcBorders>
            <w:vAlign w:val="center"/>
            <w:hideMark/>
          </w:tcPr>
          <w:p w14:paraId="0681909F" w14:textId="77777777" w:rsidR="00A952A6" w:rsidRPr="00F37A3B" w:rsidRDefault="00A952A6"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占基金资产净值比例</w:t>
            </w:r>
            <w:r w:rsidRPr="00F37A3B">
              <w:rPr>
                <w:rFonts w:ascii="Times New Roman" w:hAnsi="Times New Roman" w:hint="eastAsia"/>
                <w:color w:val="000000"/>
                <w:sz w:val="21"/>
                <w:szCs w:val="21"/>
              </w:rPr>
              <w:t>(%)</w:t>
            </w:r>
          </w:p>
        </w:tc>
      </w:tr>
      <w:tr w:rsidR="00A952A6" w:rsidRPr="00F37A3B" w14:paraId="541C786A" w14:textId="77777777" w:rsidTr="00AE430F">
        <w:tc>
          <w:tcPr>
            <w:tcW w:w="851" w:type="dxa"/>
            <w:tcBorders>
              <w:top w:val="single" w:sz="8" w:space="0" w:color="000000"/>
              <w:left w:val="single" w:sz="8" w:space="0" w:color="000000"/>
              <w:bottom w:val="single" w:sz="6" w:space="0" w:color="000000"/>
              <w:right w:val="single" w:sz="8" w:space="0" w:color="000000"/>
            </w:tcBorders>
            <w:vAlign w:val="center"/>
            <w:hideMark/>
          </w:tcPr>
          <w:p w14:paraId="17E4C006" w14:textId="77777777" w:rsidR="00A952A6" w:rsidRPr="00F37A3B" w:rsidRDefault="00A952A6" w:rsidP="00F37A3B">
            <w:pPr>
              <w:pStyle w:val="biaogecenter"/>
              <w:wordWrap w:val="0"/>
              <w:rPr>
                <w:rFonts w:ascii="Times New Roman" w:hAnsi="Times New Roman"/>
                <w:sz w:val="21"/>
                <w:szCs w:val="21"/>
              </w:rPr>
            </w:pPr>
            <w:r w:rsidRPr="00F37A3B">
              <w:rPr>
                <w:rFonts w:ascii="Times New Roman" w:hAnsi="Times New Roman" w:hint="eastAsia"/>
                <w:color w:val="000000"/>
                <w:sz w:val="21"/>
                <w:szCs w:val="21"/>
              </w:rPr>
              <w:t>1</w:t>
            </w:r>
          </w:p>
        </w:tc>
        <w:tc>
          <w:tcPr>
            <w:tcW w:w="1252" w:type="dxa"/>
            <w:tcBorders>
              <w:top w:val="single" w:sz="8" w:space="0" w:color="000000"/>
              <w:left w:val="single" w:sz="8" w:space="0" w:color="000000"/>
              <w:bottom w:val="single" w:sz="6" w:space="0" w:color="000000"/>
              <w:right w:val="single" w:sz="8" w:space="0" w:color="000000"/>
            </w:tcBorders>
            <w:vAlign w:val="center"/>
            <w:hideMark/>
          </w:tcPr>
          <w:p w14:paraId="3DA75A8E" w14:textId="77777777" w:rsidR="00A952A6" w:rsidRPr="00F37A3B" w:rsidRDefault="00A952A6"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002415</w:t>
            </w:r>
          </w:p>
        </w:tc>
        <w:tc>
          <w:tcPr>
            <w:tcW w:w="1583" w:type="dxa"/>
            <w:tcBorders>
              <w:top w:val="single" w:sz="8" w:space="0" w:color="000000"/>
              <w:left w:val="single" w:sz="8" w:space="0" w:color="000000"/>
              <w:bottom w:val="single" w:sz="6" w:space="0" w:color="000000"/>
              <w:right w:val="single" w:sz="8" w:space="0" w:color="000000"/>
            </w:tcBorders>
            <w:vAlign w:val="center"/>
            <w:hideMark/>
          </w:tcPr>
          <w:p w14:paraId="5849D226" w14:textId="77777777" w:rsidR="00A952A6" w:rsidRPr="00F37A3B" w:rsidRDefault="00A952A6" w:rsidP="00F37A3B">
            <w:pPr>
              <w:pStyle w:val="biaogeleft"/>
              <w:wordWrap w:val="0"/>
              <w:jc w:val="center"/>
              <w:rPr>
                <w:rFonts w:ascii="Times New Roman" w:hAnsi="Times New Roman"/>
                <w:sz w:val="21"/>
                <w:szCs w:val="21"/>
              </w:rPr>
            </w:pPr>
            <w:proofErr w:type="gramStart"/>
            <w:r w:rsidRPr="00F37A3B">
              <w:rPr>
                <w:rFonts w:ascii="Times New Roman" w:hAnsi="Times New Roman" w:hint="eastAsia"/>
                <w:color w:val="000000"/>
                <w:sz w:val="21"/>
                <w:szCs w:val="21"/>
              </w:rPr>
              <w:t>海康威视</w:t>
            </w:r>
            <w:proofErr w:type="gramEnd"/>
          </w:p>
        </w:tc>
        <w:tc>
          <w:tcPr>
            <w:tcW w:w="1559" w:type="dxa"/>
            <w:tcBorders>
              <w:top w:val="single" w:sz="8" w:space="0" w:color="000000"/>
              <w:left w:val="single" w:sz="8" w:space="0" w:color="000000"/>
              <w:bottom w:val="single" w:sz="6" w:space="0" w:color="000000"/>
              <w:right w:val="single" w:sz="8" w:space="0" w:color="000000"/>
            </w:tcBorders>
            <w:vAlign w:val="center"/>
            <w:hideMark/>
          </w:tcPr>
          <w:p w14:paraId="230FF078"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432,317</w:t>
            </w:r>
          </w:p>
        </w:tc>
        <w:tc>
          <w:tcPr>
            <w:tcW w:w="1985" w:type="dxa"/>
            <w:tcBorders>
              <w:top w:val="single" w:sz="8" w:space="0" w:color="000000"/>
              <w:left w:val="single" w:sz="8" w:space="0" w:color="000000"/>
              <w:bottom w:val="single" w:sz="6" w:space="0" w:color="000000"/>
              <w:right w:val="single" w:sz="8" w:space="0" w:color="000000"/>
            </w:tcBorders>
            <w:vAlign w:val="center"/>
            <w:hideMark/>
          </w:tcPr>
          <w:p w14:paraId="3588FE51"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15,161,357.19</w:t>
            </w:r>
          </w:p>
        </w:tc>
        <w:tc>
          <w:tcPr>
            <w:tcW w:w="1968" w:type="dxa"/>
            <w:tcBorders>
              <w:top w:val="single" w:sz="8" w:space="0" w:color="000000"/>
              <w:left w:val="single" w:sz="8" w:space="0" w:color="000000"/>
              <w:bottom w:val="single" w:sz="6" w:space="0" w:color="000000"/>
              <w:right w:val="single" w:sz="8" w:space="0" w:color="000000"/>
            </w:tcBorders>
            <w:vAlign w:val="center"/>
            <w:hideMark/>
          </w:tcPr>
          <w:p w14:paraId="63913148"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4.82</w:t>
            </w:r>
          </w:p>
        </w:tc>
      </w:tr>
      <w:tr w:rsidR="00A952A6" w:rsidRPr="00F37A3B" w14:paraId="64B402B6" w14:textId="77777777" w:rsidTr="00AE430F">
        <w:tc>
          <w:tcPr>
            <w:tcW w:w="851" w:type="dxa"/>
            <w:tcBorders>
              <w:top w:val="single" w:sz="8" w:space="0" w:color="000000"/>
              <w:left w:val="single" w:sz="8" w:space="0" w:color="000000"/>
              <w:bottom w:val="single" w:sz="6" w:space="0" w:color="000000"/>
              <w:right w:val="single" w:sz="8" w:space="0" w:color="000000"/>
            </w:tcBorders>
            <w:vAlign w:val="center"/>
            <w:hideMark/>
          </w:tcPr>
          <w:p w14:paraId="63444B81" w14:textId="77777777" w:rsidR="00A952A6" w:rsidRPr="00F37A3B" w:rsidRDefault="00A952A6" w:rsidP="00F37A3B">
            <w:pPr>
              <w:pStyle w:val="biaogecenter"/>
              <w:wordWrap w:val="0"/>
              <w:rPr>
                <w:rFonts w:ascii="Times New Roman" w:hAnsi="Times New Roman"/>
                <w:sz w:val="21"/>
                <w:szCs w:val="21"/>
              </w:rPr>
            </w:pPr>
            <w:r w:rsidRPr="00F37A3B">
              <w:rPr>
                <w:rFonts w:ascii="Times New Roman" w:hAnsi="Times New Roman" w:hint="eastAsia"/>
                <w:color w:val="000000"/>
                <w:sz w:val="21"/>
                <w:szCs w:val="21"/>
              </w:rPr>
              <w:t>2</w:t>
            </w:r>
          </w:p>
        </w:tc>
        <w:tc>
          <w:tcPr>
            <w:tcW w:w="1252" w:type="dxa"/>
            <w:tcBorders>
              <w:top w:val="single" w:sz="8" w:space="0" w:color="000000"/>
              <w:left w:val="single" w:sz="8" w:space="0" w:color="000000"/>
              <w:bottom w:val="single" w:sz="6" w:space="0" w:color="000000"/>
              <w:right w:val="single" w:sz="8" w:space="0" w:color="000000"/>
            </w:tcBorders>
            <w:vAlign w:val="center"/>
            <w:hideMark/>
          </w:tcPr>
          <w:p w14:paraId="4E117B44" w14:textId="77777777" w:rsidR="00A952A6" w:rsidRPr="00F37A3B" w:rsidRDefault="00A952A6"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002142</w:t>
            </w:r>
          </w:p>
        </w:tc>
        <w:tc>
          <w:tcPr>
            <w:tcW w:w="1583" w:type="dxa"/>
            <w:tcBorders>
              <w:top w:val="single" w:sz="8" w:space="0" w:color="000000"/>
              <w:left w:val="single" w:sz="8" w:space="0" w:color="000000"/>
              <w:bottom w:val="single" w:sz="6" w:space="0" w:color="000000"/>
              <w:right w:val="single" w:sz="8" w:space="0" w:color="000000"/>
            </w:tcBorders>
            <w:vAlign w:val="center"/>
            <w:hideMark/>
          </w:tcPr>
          <w:p w14:paraId="0FB2ACA8" w14:textId="77777777" w:rsidR="00A952A6" w:rsidRPr="00F37A3B" w:rsidRDefault="00A952A6"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宁波银行</w:t>
            </w:r>
          </w:p>
        </w:tc>
        <w:tc>
          <w:tcPr>
            <w:tcW w:w="1559" w:type="dxa"/>
            <w:tcBorders>
              <w:top w:val="single" w:sz="8" w:space="0" w:color="000000"/>
              <w:left w:val="single" w:sz="8" w:space="0" w:color="000000"/>
              <w:bottom w:val="single" w:sz="6" w:space="0" w:color="000000"/>
              <w:right w:val="single" w:sz="8" w:space="0" w:color="000000"/>
            </w:tcBorders>
            <w:vAlign w:val="center"/>
            <w:hideMark/>
          </w:tcPr>
          <w:p w14:paraId="54967169"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708,480</w:t>
            </w:r>
          </w:p>
        </w:tc>
        <w:tc>
          <w:tcPr>
            <w:tcW w:w="1985" w:type="dxa"/>
            <w:tcBorders>
              <w:top w:val="single" w:sz="8" w:space="0" w:color="000000"/>
              <w:left w:val="single" w:sz="8" w:space="0" w:color="000000"/>
              <w:bottom w:val="single" w:sz="6" w:space="0" w:color="000000"/>
              <w:right w:val="single" w:sz="8" w:space="0" w:color="000000"/>
            </w:tcBorders>
            <w:vAlign w:val="center"/>
            <w:hideMark/>
          </w:tcPr>
          <w:p w14:paraId="2A89B4D1"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15,048,115.20</w:t>
            </w:r>
          </w:p>
        </w:tc>
        <w:tc>
          <w:tcPr>
            <w:tcW w:w="1968" w:type="dxa"/>
            <w:tcBorders>
              <w:top w:val="single" w:sz="8" w:space="0" w:color="000000"/>
              <w:left w:val="single" w:sz="8" w:space="0" w:color="000000"/>
              <w:bottom w:val="single" w:sz="6" w:space="0" w:color="000000"/>
              <w:right w:val="single" w:sz="8" w:space="0" w:color="000000"/>
            </w:tcBorders>
            <w:vAlign w:val="center"/>
            <w:hideMark/>
          </w:tcPr>
          <w:p w14:paraId="7FEA9070"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4.79</w:t>
            </w:r>
          </w:p>
        </w:tc>
      </w:tr>
      <w:tr w:rsidR="00A952A6" w:rsidRPr="00F37A3B" w14:paraId="5759632C" w14:textId="77777777" w:rsidTr="00AE430F">
        <w:tc>
          <w:tcPr>
            <w:tcW w:w="851" w:type="dxa"/>
            <w:tcBorders>
              <w:top w:val="single" w:sz="8" w:space="0" w:color="000000"/>
              <w:left w:val="single" w:sz="8" w:space="0" w:color="000000"/>
              <w:bottom w:val="single" w:sz="6" w:space="0" w:color="000000"/>
              <w:right w:val="single" w:sz="8" w:space="0" w:color="000000"/>
            </w:tcBorders>
            <w:vAlign w:val="center"/>
            <w:hideMark/>
          </w:tcPr>
          <w:p w14:paraId="68D8DADA" w14:textId="77777777" w:rsidR="00A952A6" w:rsidRPr="00F37A3B" w:rsidRDefault="00A952A6" w:rsidP="00F37A3B">
            <w:pPr>
              <w:pStyle w:val="biaogecenter"/>
              <w:wordWrap w:val="0"/>
              <w:rPr>
                <w:rFonts w:ascii="Times New Roman" w:hAnsi="Times New Roman"/>
                <w:sz w:val="21"/>
                <w:szCs w:val="21"/>
              </w:rPr>
            </w:pPr>
            <w:r w:rsidRPr="00F37A3B">
              <w:rPr>
                <w:rFonts w:ascii="Times New Roman" w:hAnsi="Times New Roman" w:hint="eastAsia"/>
                <w:color w:val="000000"/>
                <w:sz w:val="21"/>
                <w:szCs w:val="21"/>
              </w:rPr>
              <w:t>3</w:t>
            </w:r>
          </w:p>
        </w:tc>
        <w:tc>
          <w:tcPr>
            <w:tcW w:w="1252" w:type="dxa"/>
            <w:tcBorders>
              <w:top w:val="single" w:sz="8" w:space="0" w:color="000000"/>
              <w:left w:val="single" w:sz="8" w:space="0" w:color="000000"/>
              <w:bottom w:val="single" w:sz="6" w:space="0" w:color="000000"/>
              <w:right w:val="single" w:sz="8" w:space="0" w:color="000000"/>
            </w:tcBorders>
            <w:vAlign w:val="center"/>
            <w:hideMark/>
          </w:tcPr>
          <w:p w14:paraId="6250DC1F" w14:textId="77777777" w:rsidR="00A952A6" w:rsidRPr="00F37A3B" w:rsidRDefault="00A952A6"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600352</w:t>
            </w:r>
          </w:p>
        </w:tc>
        <w:tc>
          <w:tcPr>
            <w:tcW w:w="1583" w:type="dxa"/>
            <w:tcBorders>
              <w:top w:val="single" w:sz="8" w:space="0" w:color="000000"/>
              <w:left w:val="single" w:sz="8" w:space="0" w:color="000000"/>
              <w:bottom w:val="single" w:sz="6" w:space="0" w:color="000000"/>
              <w:right w:val="single" w:sz="8" w:space="0" w:color="000000"/>
            </w:tcBorders>
            <w:vAlign w:val="center"/>
            <w:hideMark/>
          </w:tcPr>
          <w:p w14:paraId="531985ED" w14:textId="77777777" w:rsidR="00A952A6" w:rsidRPr="00F37A3B" w:rsidRDefault="00A952A6"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浙江龙盛</w:t>
            </w:r>
          </w:p>
        </w:tc>
        <w:tc>
          <w:tcPr>
            <w:tcW w:w="1559" w:type="dxa"/>
            <w:tcBorders>
              <w:top w:val="single" w:sz="8" w:space="0" w:color="000000"/>
              <w:left w:val="single" w:sz="8" w:space="0" w:color="000000"/>
              <w:bottom w:val="single" w:sz="6" w:space="0" w:color="000000"/>
              <w:right w:val="single" w:sz="8" w:space="0" w:color="000000"/>
            </w:tcBorders>
            <w:vAlign w:val="center"/>
            <w:hideMark/>
          </w:tcPr>
          <w:p w14:paraId="1533A7D2"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814,600</w:t>
            </w:r>
          </w:p>
        </w:tc>
        <w:tc>
          <w:tcPr>
            <w:tcW w:w="1985" w:type="dxa"/>
            <w:tcBorders>
              <w:top w:val="single" w:sz="8" w:space="0" w:color="000000"/>
              <w:left w:val="single" w:sz="8" w:space="0" w:color="000000"/>
              <w:bottom w:val="single" w:sz="6" w:space="0" w:color="000000"/>
              <w:right w:val="single" w:sz="8" w:space="0" w:color="000000"/>
            </w:tcBorders>
            <w:vAlign w:val="center"/>
            <w:hideMark/>
          </w:tcPr>
          <w:p w14:paraId="79B9EB24"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14,011,120.00</w:t>
            </w:r>
          </w:p>
        </w:tc>
        <w:tc>
          <w:tcPr>
            <w:tcW w:w="1968" w:type="dxa"/>
            <w:tcBorders>
              <w:top w:val="single" w:sz="8" w:space="0" w:color="000000"/>
              <w:left w:val="single" w:sz="8" w:space="0" w:color="000000"/>
              <w:bottom w:val="single" w:sz="6" w:space="0" w:color="000000"/>
              <w:right w:val="single" w:sz="8" w:space="0" w:color="000000"/>
            </w:tcBorders>
            <w:vAlign w:val="center"/>
            <w:hideMark/>
          </w:tcPr>
          <w:p w14:paraId="6C7ECBB2"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4.46</w:t>
            </w:r>
          </w:p>
        </w:tc>
      </w:tr>
      <w:tr w:rsidR="00A952A6" w:rsidRPr="00F37A3B" w14:paraId="1189EDB2" w14:textId="77777777" w:rsidTr="00AE430F">
        <w:tc>
          <w:tcPr>
            <w:tcW w:w="851" w:type="dxa"/>
            <w:tcBorders>
              <w:top w:val="single" w:sz="8" w:space="0" w:color="000000"/>
              <w:left w:val="single" w:sz="8" w:space="0" w:color="000000"/>
              <w:bottom w:val="single" w:sz="6" w:space="0" w:color="000000"/>
              <w:right w:val="single" w:sz="8" w:space="0" w:color="000000"/>
            </w:tcBorders>
            <w:vAlign w:val="center"/>
            <w:hideMark/>
          </w:tcPr>
          <w:p w14:paraId="1B3E8466" w14:textId="77777777" w:rsidR="00A952A6" w:rsidRPr="00F37A3B" w:rsidRDefault="00A952A6" w:rsidP="00F37A3B">
            <w:pPr>
              <w:pStyle w:val="biaogecenter"/>
              <w:wordWrap w:val="0"/>
              <w:rPr>
                <w:rFonts w:ascii="Times New Roman" w:hAnsi="Times New Roman"/>
                <w:sz w:val="21"/>
                <w:szCs w:val="21"/>
              </w:rPr>
            </w:pPr>
            <w:r w:rsidRPr="00F37A3B">
              <w:rPr>
                <w:rFonts w:ascii="Times New Roman" w:hAnsi="Times New Roman" w:hint="eastAsia"/>
                <w:color w:val="000000"/>
                <w:sz w:val="21"/>
                <w:szCs w:val="21"/>
              </w:rPr>
              <w:t>4</w:t>
            </w:r>
          </w:p>
        </w:tc>
        <w:tc>
          <w:tcPr>
            <w:tcW w:w="1252" w:type="dxa"/>
            <w:tcBorders>
              <w:top w:val="single" w:sz="8" w:space="0" w:color="000000"/>
              <w:left w:val="single" w:sz="8" w:space="0" w:color="000000"/>
              <w:bottom w:val="single" w:sz="6" w:space="0" w:color="000000"/>
              <w:right w:val="single" w:sz="8" w:space="0" w:color="000000"/>
            </w:tcBorders>
            <w:vAlign w:val="center"/>
            <w:hideMark/>
          </w:tcPr>
          <w:p w14:paraId="486A08BB" w14:textId="77777777" w:rsidR="00A952A6" w:rsidRPr="00F37A3B" w:rsidRDefault="00A952A6"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600570</w:t>
            </w:r>
          </w:p>
        </w:tc>
        <w:tc>
          <w:tcPr>
            <w:tcW w:w="1583" w:type="dxa"/>
            <w:tcBorders>
              <w:top w:val="single" w:sz="8" w:space="0" w:color="000000"/>
              <w:left w:val="single" w:sz="8" w:space="0" w:color="000000"/>
              <w:bottom w:val="single" w:sz="6" w:space="0" w:color="000000"/>
              <w:right w:val="single" w:sz="8" w:space="0" w:color="000000"/>
            </w:tcBorders>
            <w:vAlign w:val="center"/>
            <w:hideMark/>
          </w:tcPr>
          <w:p w14:paraId="26DDD94F" w14:textId="77777777" w:rsidR="00A952A6" w:rsidRPr="00F37A3B" w:rsidRDefault="00A952A6"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恒生电子</w:t>
            </w:r>
          </w:p>
        </w:tc>
        <w:tc>
          <w:tcPr>
            <w:tcW w:w="1559" w:type="dxa"/>
            <w:tcBorders>
              <w:top w:val="single" w:sz="8" w:space="0" w:color="000000"/>
              <w:left w:val="single" w:sz="8" w:space="0" w:color="000000"/>
              <w:bottom w:val="single" w:sz="6" w:space="0" w:color="000000"/>
              <w:right w:val="single" w:sz="8" w:space="0" w:color="000000"/>
            </w:tcBorders>
            <w:vAlign w:val="center"/>
            <w:hideMark/>
          </w:tcPr>
          <w:p w14:paraId="27E66A57"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155,000</w:t>
            </w:r>
          </w:p>
        </w:tc>
        <w:tc>
          <w:tcPr>
            <w:tcW w:w="1985" w:type="dxa"/>
            <w:tcBorders>
              <w:top w:val="single" w:sz="8" w:space="0" w:color="000000"/>
              <w:left w:val="single" w:sz="8" w:space="0" w:color="000000"/>
              <w:bottom w:val="single" w:sz="6" w:space="0" w:color="000000"/>
              <w:right w:val="single" w:sz="8" w:space="0" w:color="000000"/>
            </w:tcBorders>
            <w:vAlign w:val="center"/>
            <w:hideMark/>
          </w:tcPr>
          <w:p w14:paraId="4D8A5FC0"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13,571,800.00</w:t>
            </w:r>
          </w:p>
        </w:tc>
        <w:tc>
          <w:tcPr>
            <w:tcW w:w="1968" w:type="dxa"/>
            <w:tcBorders>
              <w:top w:val="single" w:sz="8" w:space="0" w:color="000000"/>
              <w:left w:val="single" w:sz="8" w:space="0" w:color="000000"/>
              <w:bottom w:val="single" w:sz="6" w:space="0" w:color="000000"/>
              <w:right w:val="single" w:sz="8" w:space="0" w:color="000000"/>
            </w:tcBorders>
            <w:vAlign w:val="center"/>
            <w:hideMark/>
          </w:tcPr>
          <w:p w14:paraId="508821EA"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4.32</w:t>
            </w:r>
          </w:p>
        </w:tc>
      </w:tr>
      <w:tr w:rsidR="00A952A6" w:rsidRPr="00F37A3B" w14:paraId="6BB3B093" w14:textId="77777777" w:rsidTr="00AE430F">
        <w:tc>
          <w:tcPr>
            <w:tcW w:w="851" w:type="dxa"/>
            <w:tcBorders>
              <w:top w:val="single" w:sz="8" w:space="0" w:color="000000"/>
              <w:left w:val="single" w:sz="8" w:space="0" w:color="000000"/>
              <w:bottom w:val="single" w:sz="6" w:space="0" w:color="000000"/>
              <w:right w:val="single" w:sz="8" w:space="0" w:color="000000"/>
            </w:tcBorders>
            <w:vAlign w:val="center"/>
            <w:hideMark/>
          </w:tcPr>
          <w:p w14:paraId="7370776A" w14:textId="77777777" w:rsidR="00A952A6" w:rsidRPr="00F37A3B" w:rsidRDefault="00A952A6" w:rsidP="00F37A3B">
            <w:pPr>
              <w:pStyle w:val="biaogecenter"/>
              <w:wordWrap w:val="0"/>
              <w:rPr>
                <w:rFonts w:ascii="Times New Roman" w:hAnsi="Times New Roman"/>
                <w:sz w:val="21"/>
                <w:szCs w:val="21"/>
              </w:rPr>
            </w:pPr>
            <w:r w:rsidRPr="00F37A3B">
              <w:rPr>
                <w:rFonts w:ascii="Times New Roman" w:hAnsi="Times New Roman" w:hint="eastAsia"/>
                <w:color w:val="000000"/>
                <w:sz w:val="21"/>
                <w:szCs w:val="21"/>
              </w:rPr>
              <w:t>5</w:t>
            </w:r>
          </w:p>
        </w:tc>
        <w:tc>
          <w:tcPr>
            <w:tcW w:w="1252" w:type="dxa"/>
            <w:tcBorders>
              <w:top w:val="single" w:sz="8" w:space="0" w:color="000000"/>
              <w:left w:val="single" w:sz="8" w:space="0" w:color="000000"/>
              <w:bottom w:val="single" w:sz="6" w:space="0" w:color="000000"/>
              <w:right w:val="single" w:sz="8" w:space="0" w:color="000000"/>
            </w:tcBorders>
            <w:vAlign w:val="center"/>
            <w:hideMark/>
          </w:tcPr>
          <w:p w14:paraId="3CA20EBA" w14:textId="77777777" w:rsidR="00A952A6" w:rsidRPr="00F37A3B" w:rsidRDefault="00A952A6"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600104</w:t>
            </w:r>
          </w:p>
        </w:tc>
        <w:tc>
          <w:tcPr>
            <w:tcW w:w="1583" w:type="dxa"/>
            <w:tcBorders>
              <w:top w:val="single" w:sz="8" w:space="0" w:color="000000"/>
              <w:left w:val="single" w:sz="8" w:space="0" w:color="000000"/>
              <w:bottom w:val="single" w:sz="6" w:space="0" w:color="000000"/>
              <w:right w:val="single" w:sz="8" w:space="0" w:color="000000"/>
            </w:tcBorders>
            <w:vAlign w:val="center"/>
            <w:hideMark/>
          </w:tcPr>
          <w:p w14:paraId="301BBABB" w14:textId="77777777" w:rsidR="00A952A6" w:rsidRPr="00F37A3B" w:rsidRDefault="00A952A6"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上汽集团</w:t>
            </w:r>
          </w:p>
        </w:tc>
        <w:tc>
          <w:tcPr>
            <w:tcW w:w="1559" w:type="dxa"/>
            <w:tcBorders>
              <w:top w:val="single" w:sz="8" w:space="0" w:color="000000"/>
              <w:left w:val="single" w:sz="8" w:space="0" w:color="000000"/>
              <w:bottom w:val="single" w:sz="6" w:space="0" w:color="000000"/>
              <w:right w:val="single" w:sz="8" w:space="0" w:color="000000"/>
            </w:tcBorders>
            <w:vAlign w:val="center"/>
            <w:hideMark/>
          </w:tcPr>
          <w:p w14:paraId="32D76483"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477,374</w:t>
            </w:r>
          </w:p>
        </w:tc>
        <w:tc>
          <w:tcPr>
            <w:tcW w:w="1985" w:type="dxa"/>
            <w:tcBorders>
              <w:top w:val="single" w:sz="8" w:space="0" w:color="000000"/>
              <w:left w:val="single" w:sz="8" w:space="0" w:color="000000"/>
              <w:bottom w:val="single" w:sz="6" w:space="0" w:color="000000"/>
              <w:right w:val="single" w:sz="8" w:space="0" w:color="000000"/>
            </w:tcBorders>
            <w:vAlign w:val="center"/>
            <w:hideMark/>
          </w:tcPr>
          <w:p w14:paraId="0C37C17F"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12,445,140.18</w:t>
            </w:r>
          </w:p>
        </w:tc>
        <w:tc>
          <w:tcPr>
            <w:tcW w:w="1968" w:type="dxa"/>
            <w:tcBorders>
              <w:top w:val="single" w:sz="8" w:space="0" w:color="000000"/>
              <w:left w:val="single" w:sz="8" w:space="0" w:color="000000"/>
              <w:bottom w:val="single" w:sz="6" w:space="0" w:color="000000"/>
              <w:right w:val="single" w:sz="8" w:space="0" w:color="000000"/>
            </w:tcBorders>
            <w:vAlign w:val="center"/>
            <w:hideMark/>
          </w:tcPr>
          <w:p w14:paraId="5206D8B0"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3.96</w:t>
            </w:r>
          </w:p>
        </w:tc>
      </w:tr>
      <w:tr w:rsidR="00A952A6" w:rsidRPr="00F37A3B" w14:paraId="34224CAA" w14:textId="77777777" w:rsidTr="00AE430F">
        <w:tc>
          <w:tcPr>
            <w:tcW w:w="851" w:type="dxa"/>
            <w:tcBorders>
              <w:top w:val="single" w:sz="8" w:space="0" w:color="000000"/>
              <w:left w:val="single" w:sz="8" w:space="0" w:color="000000"/>
              <w:bottom w:val="single" w:sz="6" w:space="0" w:color="000000"/>
              <w:right w:val="single" w:sz="8" w:space="0" w:color="000000"/>
            </w:tcBorders>
            <w:vAlign w:val="center"/>
            <w:hideMark/>
          </w:tcPr>
          <w:p w14:paraId="6789F308" w14:textId="77777777" w:rsidR="00A952A6" w:rsidRPr="00F37A3B" w:rsidRDefault="00A952A6" w:rsidP="00F37A3B">
            <w:pPr>
              <w:pStyle w:val="biaogecenter"/>
              <w:wordWrap w:val="0"/>
              <w:rPr>
                <w:rFonts w:ascii="Times New Roman" w:hAnsi="Times New Roman"/>
                <w:sz w:val="21"/>
                <w:szCs w:val="21"/>
              </w:rPr>
            </w:pPr>
            <w:r w:rsidRPr="00F37A3B">
              <w:rPr>
                <w:rFonts w:ascii="Times New Roman" w:hAnsi="Times New Roman" w:hint="eastAsia"/>
                <w:color w:val="000000"/>
                <w:sz w:val="21"/>
                <w:szCs w:val="21"/>
              </w:rPr>
              <w:t>6</w:t>
            </w:r>
          </w:p>
        </w:tc>
        <w:tc>
          <w:tcPr>
            <w:tcW w:w="1252" w:type="dxa"/>
            <w:tcBorders>
              <w:top w:val="single" w:sz="8" w:space="0" w:color="000000"/>
              <w:left w:val="single" w:sz="8" w:space="0" w:color="000000"/>
              <w:bottom w:val="single" w:sz="6" w:space="0" w:color="000000"/>
              <w:right w:val="single" w:sz="8" w:space="0" w:color="000000"/>
            </w:tcBorders>
            <w:vAlign w:val="center"/>
            <w:hideMark/>
          </w:tcPr>
          <w:p w14:paraId="323D6F05" w14:textId="77777777" w:rsidR="00A952A6" w:rsidRPr="00F37A3B" w:rsidRDefault="00A952A6"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600009</w:t>
            </w:r>
          </w:p>
        </w:tc>
        <w:tc>
          <w:tcPr>
            <w:tcW w:w="1583" w:type="dxa"/>
            <w:tcBorders>
              <w:top w:val="single" w:sz="8" w:space="0" w:color="000000"/>
              <w:left w:val="single" w:sz="8" w:space="0" w:color="000000"/>
              <w:bottom w:val="single" w:sz="6" w:space="0" w:color="000000"/>
              <w:right w:val="single" w:sz="8" w:space="0" w:color="000000"/>
            </w:tcBorders>
            <w:vAlign w:val="center"/>
            <w:hideMark/>
          </w:tcPr>
          <w:p w14:paraId="79D8E8FB" w14:textId="77777777" w:rsidR="00A952A6" w:rsidRPr="00F37A3B" w:rsidRDefault="00A952A6"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上海机场</w:t>
            </w:r>
          </w:p>
        </w:tc>
        <w:tc>
          <w:tcPr>
            <w:tcW w:w="1559" w:type="dxa"/>
            <w:tcBorders>
              <w:top w:val="single" w:sz="8" w:space="0" w:color="000000"/>
              <w:left w:val="single" w:sz="8" w:space="0" w:color="000000"/>
              <w:bottom w:val="single" w:sz="6" w:space="0" w:color="000000"/>
              <w:right w:val="single" w:sz="8" w:space="0" w:color="000000"/>
            </w:tcBorders>
            <w:vAlign w:val="center"/>
            <w:hideMark/>
          </w:tcPr>
          <w:p w14:paraId="116EE10B"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198,799</w:t>
            </w:r>
          </w:p>
        </w:tc>
        <w:tc>
          <w:tcPr>
            <w:tcW w:w="1985" w:type="dxa"/>
            <w:tcBorders>
              <w:top w:val="single" w:sz="8" w:space="0" w:color="000000"/>
              <w:left w:val="single" w:sz="8" w:space="0" w:color="000000"/>
              <w:bottom w:val="single" w:sz="6" w:space="0" w:color="000000"/>
              <w:right w:val="single" w:sz="8" w:space="0" w:color="000000"/>
            </w:tcBorders>
            <w:vAlign w:val="center"/>
            <w:hideMark/>
          </w:tcPr>
          <w:p w14:paraId="65BC2036"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12,355,357.85</w:t>
            </w:r>
          </w:p>
        </w:tc>
        <w:tc>
          <w:tcPr>
            <w:tcW w:w="1968" w:type="dxa"/>
            <w:tcBorders>
              <w:top w:val="single" w:sz="8" w:space="0" w:color="000000"/>
              <w:left w:val="single" w:sz="8" w:space="0" w:color="000000"/>
              <w:bottom w:val="single" w:sz="6" w:space="0" w:color="000000"/>
              <w:right w:val="single" w:sz="8" w:space="0" w:color="000000"/>
            </w:tcBorders>
            <w:vAlign w:val="center"/>
            <w:hideMark/>
          </w:tcPr>
          <w:p w14:paraId="7D2CA0D0"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3.93</w:t>
            </w:r>
          </w:p>
        </w:tc>
      </w:tr>
      <w:tr w:rsidR="00A952A6" w:rsidRPr="00F37A3B" w14:paraId="7BF2BBDD" w14:textId="77777777" w:rsidTr="00AE430F">
        <w:tc>
          <w:tcPr>
            <w:tcW w:w="851" w:type="dxa"/>
            <w:tcBorders>
              <w:top w:val="single" w:sz="8" w:space="0" w:color="000000"/>
              <w:left w:val="single" w:sz="8" w:space="0" w:color="000000"/>
              <w:bottom w:val="single" w:sz="6" w:space="0" w:color="000000"/>
              <w:right w:val="single" w:sz="8" w:space="0" w:color="000000"/>
            </w:tcBorders>
            <w:vAlign w:val="center"/>
            <w:hideMark/>
          </w:tcPr>
          <w:p w14:paraId="22E3EE66" w14:textId="77777777" w:rsidR="00A952A6" w:rsidRPr="00F37A3B" w:rsidRDefault="00A952A6" w:rsidP="00F37A3B">
            <w:pPr>
              <w:pStyle w:val="biaogecenter"/>
              <w:wordWrap w:val="0"/>
              <w:rPr>
                <w:rFonts w:ascii="Times New Roman" w:hAnsi="Times New Roman"/>
                <w:sz w:val="21"/>
                <w:szCs w:val="21"/>
              </w:rPr>
            </w:pPr>
            <w:r w:rsidRPr="00F37A3B">
              <w:rPr>
                <w:rFonts w:ascii="Times New Roman" w:hAnsi="Times New Roman" w:hint="eastAsia"/>
                <w:color w:val="000000"/>
                <w:sz w:val="21"/>
                <w:szCs w:val="21"/>
              </w:rPr>
              <w:t>7</w:t>
            </w:r>
          </w:p>
        </w:tc>
        <w:tc>
          <w:tcPr>
            <w:tcW w:w="1252" w:type="dxa"/>
            <w:tcBorders>
              <w:top w:val="single" w:sz="8" w:space="0" w:color="000000"/>
              <w:left w:val="single" w:sz="8" w:space="0" w:color="000000"/>
              <w:bottom w:val="single" w:sz="6" w:space="0" w:color="000000"/>
              <w:right w:val="single" w:sz="8" w:space="0" w:color="000000"/>
            </w:tcBorders>
            <w:vAlign w:val="center"/>
            <w:hideMark/>
          </w:tcPr>
          <w:p w14:paraId="1D3D9453" w14:textId="77777777" w:rsidR="00A952A6" w:rsidRPr="00F37A3B" w:rsidRDefault="00A952A6"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002236</w:t>
            </w:r>
          </w:p>
        </w:tc>
        <w:tc>
          <w:tcPr>
            <w:tcW w:w="1583" w:type="dxa"/>
            <w:tcBorders>
              <w:top w:val="single" w:sz="8" w:space="0" w:color="000000"/>
              <w:left w:val="single" w:sz="8" w:space="0" w:color="000000"/>
              <w:bottom w:val="single" w:sz="6" w:space="0" w:color="000000"/>
              <w:right w:val="single" w:sz="8" w:space="0" w:color="000000"/>
            </w:tcBorders>
            <w:vAlign w:val="center"/>
            <w:hideMark/>
          </w:tcPr>
          <w:p w14:paraId="5E7002C0" w14:textId="77777777" w:rsidR="00A952A6" w:rsidRPr="00F37A3B" w:rsidRDefault="00A952A6"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大华股份</w:t>
            </w:r>
          </w:p>
        </w:tc>
        <w:tc>
          <w:tcPr>
            <w:tcW w:w="1559" w:type="dxa"/>
            <w:tcBorders>
              <w:top w:val="single" w:sz="8" w:space="0" w:color="000000"/>
              <w:left w:val="single" w:sz="8" w:space="0" w:color="000000"/>
              <w:bottom w:val="single" w:sz="6" w:space="0" w:color="000000"/>
              <w:right w:val="single" w:sz="8" w:space="0" w:color="000000"/>
            </w:tcBorders>
            <w:vAlign w:val="center"/>
            <w:hideMark/>
          </w:tcPr>
          <w:p w14:paraId="0A266E59"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562,750</w:t>
            </w:r>
          </w:p>
        </w:tc>
        <w:tc>
          <w:tcPr>
            <w:tcW w:w="1985" w:type="dxa"/>
            <w:tcBorders>
              <w:top w:val="single" w:sz="8" w:space="0" w:color="000000"/>
              <w:left w:val="single" w:sz="8" w:space="0" w:color="000000"/>
              <w:bottom w:val="single" w:sz="6" w:space="0" w:color="000000"/>
              <w:right w:val="single" w:sz="8" w:space="0" w:color="000000"/>
            </w:tcBorders>
            <w:vAlign w:val="center"/>
            <w:hideMark/>
          </w:tcPr>
          <w:p w14:paraId="7F6403B3"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9,240,355.00</w:t>
            </w:r>
          </w:p>
        </w:tc>
        <w:tc>
          <w:tcPr>
            <w:tcW w:w="1968" w:type="dxa"/>
            <w:tcBorders>
              <w:top w:val="single" w:sz="8" w:space="0" w:color="000000"/>
              <w:left w:val="single" w:sz="8" w:space="0" w:color="000000"/>
              <w:bottom w:val="single" w:sz="6" w:space="0" w:color="000000"/>
              <w:right w:val="single" w:sz="8" w:space="0" w:color="000000"/>
            </w:tcBorders>
            <w:vAlign w:val="center"/>
            <w:hideMark/>
          </w:tcPr>
          <w:p w14:paraId="3AEEF326"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2.94</w:t>
            </w:r>
          </w:p>
        </w:tc>
      </w:tr>
      <w:tr w:rsidR="00A952A6" w:rsidRPr="00F37A3B" w14:paraId="218B8D22" w14:textId="77777777" w:rsidTr="00AE430F">
        <w:tc>
          <w:tcPr>
            <w:tcW w:w="851" w:type="dxa"/>
            <w:tcBorders>
              <w:top w:val="single" w:sz="8" w:space="0" w:color="000000"/>
              <w:left w:val="single" w:sz="8" w:space="0" w:color="000000"/>
              <w:bottom w:val="single" w:sz="6" w:space="0" w:color="000000"/>
              <w:right w:val="single" w:sz="8" w:space="0" w:color="000000"/>
            </w:tcBorders>
            <w:vAlign w:val="center"/>
            <w:hideMark/>
          </w:tcPr>
          <w:p w14:paraId="2A1DFCEE" w14:textId="77777777" w:rsidR="00A952A6" w:rsidRPr="00F37A3B" w:rsidRDefault="00A952A6" w:rsidP="00F37A3B">
            <w:pPr>
              <w:pStyle w:val="biaogecenter"/>
              <w:wordWrap w:val="0"/>
              <w:rPr>
                <w:rFonts w:ascii="Times New Roman" w:hAnsi="Times New Roman"/>
                <w:sz w:val="21"/>
                <w:szCs w:val="21"/>
              </w:rPr>
            </w:pPr>
            <w:r w:rsidRPr="00F37A3B">
              <w:rPr>
                <w:rFonts w:ascii="Times New Roman" w:hAnsi="Times New Roman" w:hint="eastAsia"/>
                <w:color w:val="000000"/>
                <w:sz w:val="21"/>
                <w:szCs w:val="21"/>
              </w:rPr>
              <w:t>8</w:t>
            </w:r>
          </w:p>
        </w:tc>
        <w:tc>
          <w:tcPr>
            <w:tcW w:w="1252" w:type="dxa"/>
            <w:tcBorders>
              <w:top w:val="single" w:sz="8" w:space="0" w:color="000000"/>
              <w:left w:val="single" w:sz="8" w:space="0" w:color="000000"/>
              <w:bottom w:val="single" w:sz="6" w:space="0" w:color="000000"/>
              <w:right w:val="single" w:sz="8" w:space="0" w:color="000000"/>
            </w:tcBorders>
            <w:vAlign w:val="center"/>
            <w:hideMark/>
          </w:tcPr>
          <w:p w14:paraId="5B7D02D0" w14:textId="77777777" w:rsidR="00A952A6" w:rsidRPr="00F37A3B" w:rsidRDefault="00A952A6"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000963</w:t>
            </w:r>
          </w:p>
        </w:tc>
        <w:tc>
          <w:tcPr>
            <w:tcW w:w="1583" w:type="dxa"/>
            <w:tcBorders>
              <w:top w:val="single" w:sz="8" w:space="0" w:color="000000"/>
              <w:left w:val="single" w:sz="8" w:space="0" w:color="000000"/>
              <w:bottom w:val="single" w:sz="6" w:space="0" w:color="000000"/>
              <w:right w:val="single" w:sz="8" w:space="0" w:color="000000"/>
            </w:tcBorders>
            <w:vAlign w:val="center"/>
            <w:hideMark/>
          </w:tcPr>
          <w:p w14:paraId="65E1C2EC" w14:textId="77777777" w:rsidR="00A952A6" w:rsidRPr="00F37A3B" w:rsidRDefault="00A952A6"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华东医药</w:t>
            </w:r>
          </w:p>
        </w:tc>
        <w:tc>
          <w:tcPr>
            <w:tcW w:w="1559" w:type="dxa"/>
            <w:tcBorders>
              <w:top w:val="single" w:sz="8" w:space="0" w:color="000000"/>
              <w:left w:val="single" w:sz="8" w:space="0" w:color="000000"/>
              <w:bottom w:val="single" w:sz="6" w:space="0" w:color="000000"/>
              <w:right w:val="single" w:sz="8" w:space="0" w:color="000000"/>
            </w:tcBorders>
            <w:vAlign w:val="center"/>
            <w:hideMark/>
          </w:tcPr>
          <w:p w14:paraId="20FFBE04"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228,450</w:t>
            </w:r>
          </w:p>
        </w:tc>
        <w:tc>
          <w:tcPr>
            <w:tcW w:w="1985" w:type="dxa"/>
            <w:tcBorders>
              <w:top w:val="single" w:sz="8" w:space="0" w:color="000000"/>
              <w:left w:val="single" w:sz="8" w:space="0" w:color="000000"/>
              <w:bottom w:val="single" w:sz="6" w:space="0" w:color="000000"/>
              <w:right w:val="single" w:sz="8" w:space="0" w:color="000000"/>
            </w:tcBorders>
            <w:vAlign w:val="center"/>
            <w:hideMark/>
          </w:tcPr>
          <w:p w14:paraId="0E29509C"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7,454,323.50</w:t>
            </w:r>
          </w:p>
        </w:tc>
        <w:tc>
          <w:tcPr>
            <w:tcW w:w="1968" w:type="dxa"/>
            <w:tcBorders>
              <w:top w:val="single" w:sz="8" w:space="0" w:color="000000"/>
              <w:left w:val="single" w:sz="8" w:space="0" w:color="000000"/>
              <w:bottom w:val="single" w:sz="6" w:space="0" w:color="000000"/>
              <w:right w:val="single" w:sz="8" w:space="0" w:color="000000"/>
            </w:tcBorders>
            <w:vAlign w:val="center"/>
            <w:hideMark/>
          </w:tcPr>
          <w:p w14:paraId="62062A24"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2.37</w:t>
            </w:r>
          </w:p>
        </w:tc>
      </w:tr>
      <w:tr w:rsidR="00A952A6" w:rsidRPr="00F37A3B" w14:paraId="7F298E65" w14:textId="77777777" w:rsidTr="00AE430F">
        <w:tc>
          <w:tcPr>
            <w:tcW w:w="851" w:type="dxa"/>
            <w:tcBorders>
              <w:top w:val="single" w:sz="8" w:space="0" w:color="000000"/>
              <w:left w:val="single" w:sz="8" w:space="0" w:color="000000"/>
              <w:bottom w:val="single" w:sz="6" w:space="0" w:color="000000"/>
              <w:right w:val="single" w:sz="8" w:space="0" w:color="000000"/>
            </w:tcBorders>
            <w:vAlign w:val="center"/>
            <w:hideMark/>
          </w:tcPr>
          <w:p w14:paraId="01B213F8" w14:textId="77777777" w:rsidR="00A952A6" w:rsidRPr="00F37A3B" w:rsidRDefault="00A952A6" w:rsidP="00F37A3B">
            <w:pPr>
              <w:pStyle w:val="biaogecenter"/>
              <w:wordWrap w:val="0"/>
              <w:rPr>
                <w:rFonts w:ascii="Times New Roman" w:hAnsi="Times New Roman"/>
                <w:sz w:val="21"/>
                <w:szCs w:val="21"/>
              </w:rPr>
            </w:pPr>
            <w:r w:rsidRPr="00F37A3B">
              <w:rPr>
                <w:rFonts w:ascii="Times New Roman" w:hAnsi="Times New Roman" w:hint="eastAsia"/>
                <w:color w:val="000000"/>
                <w:sz w:val="21"/>
                <w:szCs w:val="21"/>
              </w:rPr>
              <w:t>9</w:t>
            </w:r>
          </w:p>
        </w:tc>
        <w:tc>
          <w:tcPr>
            <w:tcW w:w="1252" w:type="dxa"/>
            <w:tcBorders>
              <w:top w:val="single" w:sz="8" w:space="0" w:color="000000"/>
              <w:left w:val="single" w:sz="8" w:space="0" w:color="000000"/>
              <w:bottom w:val="single" w:sz="6" w:space="0" w:color="000000"/>
              <w:right w:val="single" w:sz="8" w:space="0" w:color="000000"/>
            </w:tcBorders>
            <w:vAlign w:val="center"/>
            <w:hideMark/>
          </w:tcPr>
          <w:p w14:paraId="27B4B091" w14:textId="77777777" w:rsidR="00A952A6" w:rsidRPr="00F37A3B" w:rsidRDefault="00A952A6"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300347</w:t>
            </w:r>
          </w:p>
        </w:tc>
        <w:tc>
          <w:tcPr>
            <w:tcW w:w="1583" w:type="dxa"/>
            <w:tcBorders>
              <w:top w:val="single" w:sz="8" w:space="0" w:color="000000"/>
              <w:left w:val="single" w:sz="8" w:space="0" w:color="000000"/>
              <w:bottom w:val="single" w:sz="6" w:space="0" w:color="000000"/>
              <w:right w:val="single" w:sz="8" w:space="0" w:color="000000"/>
            </w:tcBorders>
            <w:vAlign w:val="center"/>
            <w:hideMark/>
          </w:tcPr>
          <w:p w14:paraId="59E6693E" w14:textId="77777777" w:rsidR="00A952A6" w:rsidRPr="00F37A3B" w:rsidRDefault="00A952A6"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泰格医药</w:t>
            </w:r>
          </w:p>
        </w:tc>
        <w:tc>
          <w:tcPr>
            <w:tcW w:w="1559" w:type="dxa"/>
            <w:tcBorders>
              <w:top w:val="single" w:sz="8" w:space="0" w:color="000000"/>
              <w:left w:val="single" w:sz="8" w:space="0" w:color="000000"/>
              <w:bottom w:val="single" w:sz="6" w:space="0" w:color="000000"/>
              <w:right w:val="single" w:sz="8" w:space="0" w:color="000000"/>
            </w:tcBorders>
            <w:vAlign w:val="center"/>
            <w:hideMark/>
          </w:tcPr>
          <w:p w14:paraId="776053B3"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110,500</w:t>
            </w:r>
          </w:p>
        </w:tc>
        <w:tc>
          <w:tcPr>
            <w:tcW w:w="1985" w:type="dxa"/>
            <w:tcBorders>
              <w:top w:val="single" w:sz="8" w:space="0" w:color="000000"/>
              <w:left w:val="single" w:sz="8" w:space="0" w:color="000000"/>
              <w:bottom w:val="single" w:sz="6" w:space="0" w:color="000000"/>
              <w:right w:val="single" w:sz="8" w:space="0" w:color="000000"/>
            </w:tcBorders>
            <w:vAlign w:val="center"/>
            <w:hideMark/>
          </w:tcPr>
          <w:p w14:paraId="4577F49C"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7,326,150.00</w:t>
            </w:r>
          </w:p>
        </w:tc>
        <w:tc>
          <w:tcPr>
            <w:tcW w:w="1968" w:type="dxa"/>
            <w:tcBorders>
              <w:top w:val="single" w:sz="8" w:space="0" w:color="000000"/>
              <w:left w:val="single" w:sz="8" w:space="0" w:color="000000"/>
              <w:bottom w:val="single" w:sz="6" w:space="0" w:color="000000"/>
              <w:right w:val="single" w:sz="8" w:space="0" w:color="000000"/>
            </w:tcBorders>
            <w:vAlign w:val="center"/>
            <w:hideMark/>
          </w:tcPr>
          <w:p w14:paraId="25EFE4CF"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2.33</w:t>
            </w:r>
          </w:p>
        </w:tc>
      </w:tr>
      <w:tr w:rsidR="00A952A6" w:rsidRPr="00F37A3B" w14:paraId="33B1BE1B" w14:textId="77777777" w:rsidTr="00AE430F">
        <w:tc>
          <w:tcPr>
            <w:tcW w:w="851" w:type="dxa"/>
            <w:tcBorders>
              <w:top w:val="single" w:sz="8" w:space="0" w:color="000000"/>
              <w:left w:val="single" w:sz="8" w:space="0" w:color="000000"/>
              <w:bottom w:val="single" w:sz="6" w:space="0" w:color="000000"/>
              <w:right w:val="single" w:sz="8" w:space="0" w:color="000000"/>
            </w:tcBorders>
            <w:vAlign w:val="center"/>
            <w:hideMark/>
          </w:tcPr>
          <w:p w14:paraId="7848B78B" w14:textId="77777777" w:rsidR="00A952A6" w:rsidRPr="00F37A3B" w:rsidRDefault="00A952A6" w:rsidP="00F37A3B">
            <w:pPr>
              <w:pStyle w:val="biaogecenter"/>
              <w:wordWrap w:val="0"/>
              <w:rPr>
                <w:rFonts w:ascii="Times New Roman" w:hAnsi="Times New Roman"/>
                <w:sz w:val="21"/>
                <w:szCs w:val="21"/>
              </w:rPr>
            </w:pPr>
            <w:r w:rsidRPr="00F37A3B">
              <w:rPr>
                <w:rFonts w:ascii="Times New Roman" w:hAnsi="Times New Roman" w:hint="eastAsia"/>
                <w:color w:val="000000"/>
                <w:sz w:val="21"/>
                <w:szCs w:val="21"/>
              </w:rPr>
              <w:t>10</w:t>
            </w:r>
          </w:p>
        </w:tc>
        <w:tc>
          <w:tcPr>
            <w:tcW w:w="1252" w:type="dxa"/>
            <w:tcBorders>
              <w:top w:val="single" w:sz="8" w:space="0" w:color="000000"/>
              <w:left w:val="single" w:sz="8" w:space="0" w:color="000000"/>
              <w:bottom w:val="single" w:sz="6" w:space="0" w:color="000000"/>
              <w:right w:val="single" w:sz="8" w:space="0" w:color="000000"/>
            </w:tcBorders>
            <w:vAlign w:val="center"/>
            <w:hideMark/>
          </w:tcPr>
          <w:p w14:paraId="18B63D45" w14:textId="77777777" w:rsidR="00A952A6" w:rsidRPr="00F37A3B" w:rsidRDefault="00A952A6"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600176</w:t>
            </w:r>
          </w:p>
        </w:tc>
        <w:tc>
          <w:tcPr>
            <w:tcW w:w="1583" w:type="dxa"/>
            <w:tcBorders>
              <w:top w:val="single" w:sz="8" w:space="0" w:color="000000"/>
              <w:left w:val="single" w:sz="8" w:space="0" w:color="000000"/>
              <w:bottom w:val="single" w:sz="6" w:space="0" w:color="000000"/>
              <w:right w:val="single" w:sz="8" w:space="0" w:color="000000"/>
            </w:tcBorders>
            <w:vAlign w:val="center"/>
            <w:hideMark/>
          </w:tcPr>
          <w:p w14:paraId="22593797" w14:textId="77777777" w:rsidR="00A952A6" w:rsidRPr="00F37A3B" w:rsidRDefault="00A952A6"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中国巨石</w:t>
            </w:r>
          </w:p>
        </w:tc>
        <w:tc>
          <w:tcPr>
            <w:tcW w:w="1559" w:type="dxa"/>
            <w:tcBorders>
              <w:top w:val="single" w:sz="8" w:space="0" w:color="000000"/>
              <w:left w:val="single" w:sz="8" w:space="0" w:color="000000"/>
              <w:bottom w:val="single" w:sz="6" w:space="0" w:color="000000"/>
              <w:right w:val="single" w:sz="8" w:space="0" w:color="000000"/>
            </w:tcBorders>
            <w:vAlign w:val="center"/>
            <w:hideMark/>
          </w:tcPr>
          <w:p w14:paraId="53B6662F"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657,380</w:t>
            </w:r>
          </w:p>
        </w:tc>
        <w:tc>
          <w:tcPr>
            <w:tcW w:w="1985" w:type="dxa"/>
            <w:tcBorders>
              <w:top w:val="single" w:sz="8" w:space="0" w:color="000000"/>
              <w:left w:val="single" w:sz="8" w:space="0" w:color="000000"/>
              <w:bottom w:val="single" w:sz="6" w:space="0" w:color="000000"/>
              <w:right w:val="single" w:sz="8" w:space="0" w:color="000000"/>
            </w:tcBorders>
            <w:vAlign w:val="center"/>
            <w:hideMark/>
          </w:tcPr>
          <w:p w14:paraId="177AFA1C"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7,033,966.00</w:t>
            </w:r>
          </w:p>
        </w:tc>
        <w:tc>
          <w:tcPr>
            <w:tcW w:w="1968" w:type="dxa"/>
            <w:tcBorders>
              <w:top w:val="single" w:sz="8" w:space="0" w:color="000000"/>
              <w:left w:val="single" w:sz="8" w:space="0" w:color="000000"/>
              <w:bottom w:val="single" w:sz="6" w:space="0" w:color="000000"/>
              <w:right w:val="single" w:sz="8" w:space="0" w:color="000000"/>
            </w:tcBorders>
            <w:vAlign w:val="center"/>
            <w:hideMark/>
          </w:tcPr>
          <w:p w14:paraId="63D9C043" w14:textId="77777777" w:rsidR="00A952A6" w:rsidRPr="00F37A3B" w:rsidRDefault="00A952A6"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2.24</w:t>
            </w:r>
          </w:p>
        </w:tc>
      </w:tr>
    </w:tbl>
    <w:p w14:paraId="4CA461D1" w14:textId="7747006C" w:rsidR="00A952A6" w:rsidRPr="00F37A3B" w:rsidRDefault="003A5A74" w:rsidP="001E1F10">
      <w:pPr>
        <w:spacing w:line="360" w:lineRule="auto"/>
        <w:ind w:firstLineChars="200" w:firstLine="420"/>
        <w:rPr>
          <w:bCs/>
          <w:szCs w:val="21"/>
        </w:rPr>
      </w:pPr>
      <w:r w:rsidRPr="00F37A3B">
        <w:rPr>
          <w:rFonts w:hint="eastAsia"/>
          <w:bCs/>
          <w:szCs w:val="21"/>
        </w:rPr>
        <w:t>2</w:t>
      </w:r>
      <w:r w:rsidRPr="00F37A3B">
        <w:rPr>
          <w:rFonts w:hint="eastAsia"/>
          <w:bCs/>
          <w:szCs w:val="21"/>
        </w:rPr>
        <w:t>、积极投资按公允价值占基金资产净值比例大小排序的前五名股票投资明细</w:t>
      </w:r>
    </w:p>
    <w:tbl>
      <w:tblPr>
        <w:tblW w:w="0" w:type="auto"/>
        <w:tblInd w:w="108" w:type="dxa"/>
        <w:tblLook w:val="04A0" w:firstRow="1" w:lastRow="0" w:firstColumn="1" w:lastColumn="0" w:noHBand="0" w:noVBand="1"/>
      </w:tblPr>
      <w:tblGrid>
        <w:gridCol w:w="733"/>
        <w:gridCol w:w="1134"/>
        <w:gridCol w:w="1417"/>
        <w:gridCol w:w="1418"/>
        <w:gridCol w:w="1701"/>
        <w:gridCol w:w="1775"/>
      </w:tblGrid>
      <w:tr w:rsidR="00F37A3B" w:rsidRPr="00F37A3B" w14:paraId="49C74E5D" w14:textId="77777777" w:rsidTr="00F37A3B">
        <w:tc>
          <w:tcPr>
            <w:tcW w:w="733" w:type="dxa"/>
            <w:tcBorders>
              <w:top w:val="single" w:sz="8" w:space="0" w:color="000000"/>
              <w:left w:val="single" w:sz="8" w:space="0" w:color="000000"/>
              <w:bottom w:val="single" w:sz="6" w:space="0" w:color="000000"/>
              <w:right w:val="single" w:sz="8" w:space="0" w:color="000000"/>
            </w:tcBorders>
            <w:vAlign w:val="center"/>
            <w:hideMark/>
          </w:tcPr>
          <w:p w14:paraId="5CD83168" w14:textId="77777777" w:rsidR="003A5A74" w:rsidRPr="00F37A3B" w:rsidRDefault="003A5A74" w:rsidP="00F37A3B">
            <w:pPr>
              <w:pStyle w:val="biaogecenter"/>
              <w:rPr>
                <w:rFonts w:ascii="Times New Roman" w:hAnsi="Times New Roman"/>
                <w:sz w:val="21"/>
                <w:szCs w:val="21"/>
              </w:rPr>
            </w:pPr>
            <w:r w:rsidRPr="00F37A3B">
              <w:rPr>
                <w:rFonts w:ascii="Times New Roman" w:hAnsi="Times New Roman" w:hint="eastAsia"/>
                <w:color w:val="000000"/>
                <w:sz w:val="21"/>
                <w:szCs w:val="21"/>
              </w:rPr>
              <w:lastRenderedPageBreak/>
              <w:t>序号</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6CEC38A6" w14:textId="77777777" w:rsidR="003A5A74" w:rsidRPr="00F37A3B" w:rsidRDefault="003A5A74" w:rsidP="00F37A3B">
            <w:pPr>
              <w:pStyle w:val="biaogecenter"/>
              <w:wordWrap w:val="0"/>
              <w:rPr>
                <w:rFonts w:ascii="Times New Roman" w:hAnsi="Times New Roman"/>
                <w:sz w:val="21"/>
                <w:szCs w:val="21"/>
              </w:rPr>
            </w:pPr>
            <w:r w:rsidRPr="00F37A3B">
              <w:rPr>
                <w:rFonts w:ascii="Times New Roman" w:hAnsi="Times New Roman" w:hint="eastAsia"/>
                <w:color w:val="000000"/>
                <w:sz w:val="21"/>
                <w:szCs w:val="21"/>
              </w:rPr>
              <w:t>股票代码</w:t>
            </w:r>
          </w:p>
        </w:tc>
        <w:tc>
          <w:tcPr>
            <w:tcW w:w="1417" w:type="dxa"/>
            <w:tcBorders>
              <w:top w:val="single" w:sz="8" w:space="0" w:color="000000"/>
              <w:left w:val="single" w:sz="8" w:space="0" w:color="000000"/>
              <w:bottom w:val="single" w:sz="6" w:space="0" w:color="000000"/>
              <w:right w:val="single" w:sz="8" w:space="0" w:color="000000"/>
            </w:tcBorders>
            <w:vAlign w:val="center"/>
            <w:hideMark/>
          </w:tcPr>
          <w:p w14:paraId="3D46184A" w14:textId="77777777" w:rsidR="003A5A74" w:rsidRPr="00F37A3B" w:rsidRDefault="003A5A74" w:rsidP="00F37A3B">
            <w:pPr>
              <w:pStyle w:val="biaogecenter"/>
              <w:rPr>
                <w:rFonts w:ascii="Times New Roman" w:hAnsi="Times New Roman"/>
                <w:sz w:val="21"/>
                <w:szCs w:val="21"/>
              </w:rPr>
            </w:pPr>
            <w:r w:rsidRPr="00F37A3B">
              <w:rPr>
                <w:rFonts w:ascii="Times New Roman" w:hAnsi="Times New Roman" w:hint="eastAsia"/>
                <w:color w:val="000000"/>
                <w:sz w:val="21"/>
                <w:szCs w:val="21"/>
              </w:rPr>
              <w:t>股票名称</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451E9C95" w14:textId="77777777" w:rsidR="003A5A74" w:rsidRPr="00F37A3B" w:rsidRDefault="003A5A74"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数量</w:t>
            </w:r>
            <w:r w:rsidRPr="00F37A3B">
              <w:rPr>
                <w:rFonts w:ascii="Times New Roman" w:hAnsi="Times New Roman" w:hint="eastAsia"/>
                <w:color w:val="000000"/>
                <w:sz w:val="21"/>
                <w:szCs w:val="21"/>
              </w:rPr>
              <w:t>(</w:t>
            </w:r>
            <w:r w:rsidRPr="00F37A3B">
              <w:rPr>
                <w:rFonts w:ascii="Times New Roman" w:hAnsi="Times New Roman" w:hint="eastAsia"/>
                <w:color w:val="000000"/>
                <w:sz w:val="21"/>
                <w:szCs w:val="21"/>
              </w:rPr>
              <w:t>股</w:t>
            </w:r>
            <w:r w:rsidRPr="00F37A3B">
              <w:rPr>
                <w:rFonts w:ascii="Times New Roman" w:hAnsi="Times New Roman" w:hint="eastAsia"/>
                <w:color w:val="000000"/>
                <w:sz w:val="21"/>
                <w:szCs w:val="21"/>
              </w:rPr>
              <w:t>)</w:t>
            </w:r>
          </w:p>
        </w:tc>
        <w:tc>
          <w:tcPr>
            <w:tcW w:w="1701" w:type="dxa"/>
            <w:tcBorders>
              <w:top w:val="single" w:sz="8" w:space="0" w:color="000000"/>
              <w:left w:val="single" w:sz="8" w:space="0" w:color="000000"/>
              <w:bottom w:val="single" w:sz="6" w:space="0" w:color="000000"/>
              <w:right w:val="single" w:sz="8" w:space="0" w:color="000000"/>
            </w:tcBorders>
            <w:vAlign w:val="center"/>
            <w:hideMark/>
          </w:tcPr>
          <w:p w14:paraId="4269E7D4" w14:textId="77777777" w:rsidR="003A5A74" w:rsidRPr="00F37A3B" w:rsidRDefault="003A5A74"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公允价值</w:t>
            </w:r>
            <w:r w:rsidRPr="00F37A3B">
              <w:rPr>
                <w:rFonts w:ascii="Times New Roman" w:hAnsi="Times New Roman" w:hint="eastAsia"/>
                <w:color w:val="000000"/>
                <w:sz w:val="21"/>
                <w:szCs w:val="21"/>
              </w:rPr>
              <w:t>(</w:t>
            </w:r>
            <w:r w:rsidRPr="00F37A3B">
              <w:rPr>
                <w:rFonts w:ascii="Times New Roman" w:hAnsi="Times New Roman" w:hint="eastAsia"/>
                <w:color w:val="000000"/>
                <w:sz w:val="21"/>
                <w:szCs w:val="21"/>
              </w:rPr>
              <w:t>元</w:t>
            </w:r>
            <w:r w:rsidRPr="00F37A3B">
              <w:rPr>
                <w:rFonts w:ascii="Times New Roman" w:hAnsi="Times New Roman" w:hint="eastAsia"/>
                <w:color w:val="000000"/>
                <w:sz w:val="21"/>
                <w:szCs w:val="21"/>
              </w:rPr>
              <w:t>)</w:t>
            </w:r>
          </w:p>
        </w:tc>
        <w:tc>
          <w:tcPr>
            <w:tcW w:w="1775" w:type="dxa"/>
            <w:tcBorders>
              <w:top w:val="single" w:sz="8" w:space="0" w:color="000000"/>
              <w:left w:val="single" w:sz="8" w:space="0" w:color="000000"/>
              <w:bottom w:val="single" w:sz="6" w:space="0" w:color="000000"/>
              <w:right w:val="single" w:sz="8" w:space="0" w:color="000000"/>
            </w:tcBorders>
            <w:vAlign w:val="center"/>
            <w:hideMark/>
          </w:tcPr>
          <w:p w14:paraId="73EF98D6" w14:textId="77777777" w:rsidR="003A5A74" w:rsidRPr="00F37A3B" w:rsidRDefault="003A5A74"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占基金资产净值比例</w:t>
            </w:r>
            <w:r w:rsidRPr="00F37A3B">
              <w:rPr>
                <w:rFonts w:ascii="Times New Roman" w:hAnsi="Times New Roman" w:hint="eastAsia"/>
                <w:color w:val="000000"/>
                <w:sz w:val="21"/>
                <w:szCs w:val="21"/>
              </w:rPr>
              <w:t>(%)</w:t>
            </w:r>
          </w:p>
        </w:tc>
      </w:tr>
      <w:tr w:rsidR="00F37A3B" w:rsidRPr="00F37A3B" w14:paraId="7225D5A3" w14:textId="77777777" w:rsidTr="00F37A3B">
        <w:tc>
          <w:tcPr>
            <w:tcW w:w="733" w:type="dxa"/>
            <w:tcBorders>
              <w:top w:val="single" w:sz="8" w:space="0" w:color="000000"/>
              <w:left w:val="single" w:sz="8" w:space="0" w:color="000000"/>
              <w:bottom w:val="single" w:sz="6" w:space="0" w:color="000000"/>
              <w:right w:val="single" w:sz="8" w:space="0" w:color="000000"/>
            </w:tcBorders>
            <w:vAlign w:val="center"/>
            <w:hideMark/>
          </w:tcPr>
          <w:p w14:paraId="7E16331A" w14:textId="77777777" w:rsidR="003A5A74" w:rsidRPr="00F37A3B" w:rsidRDefault="003A5A74" w:rsidP="00F37A3B">
            <w:pPr>
              <w:pStyle w:val="biaogecenter"/>
              <w:wordWrap w:val="0"/>
              <w:rPr>
                <w:rFonts w:ascii="Times New Roman" w:hAnsi="Times New Roman"/>
                <w:sz w:val="21"/>
                <w:szCs w:val="21"/>
              </w:rPr>
            </w:pPr>
            <w:r w:rsidRPr="00F37A3B">
              <w:rPr>
                <w:rFonts w:ascii="Times New Roman" w:hAnsi="Times New Roman" w:hint="eastAsia"/>
                <w:color w:val="000000"/>
                <w:sz w:val="21"/>
                <w:szCs w:val="21"/>
              </w:rPr>
              <w:t>1</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34B36D2C" w14:textId="77777777" w:rsidR="003A5A74" w:rsidRPr="00F37A3B" w:rsidRDefault="003A5A74"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002506</w:t>
            </w:r>
          </w:p>
        </w:tc>
        <w:tc>
          <w:tcPr>
            <w:tcW w:w="1417" w:type="dxa"/>
            <w:tcBorders>
              <w:top w:val="single" w:sz="8" w:space="0" w:color="000000"/>
              <w:left w:val="single" w:sz="8" w:space="0" w:color="000000"/>
              <w:bottom w:val="single" w:sz="6" w:space="0" w:color="000000"/>
              <w:right w:val="single" w:sz="8" w:space="0" w:color="000000"/>
            </w:tcBorders>
            <w:vAlign w:val="center"/>
            <w:hideMark/>
          </w:tcPr>
          <w:p w14:paraId="62700D38" w14:textId="77777777" w:rsidR="003A5A74" w:rsidRPr="00F37A3B" w:rsidRDefault="003A5A74"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协</w:t>
            </w:r>
            <w:proofErr w:type="gramStart"/>
            <w:r w:rsidRPr="00F37A3B">
              <w:rPr>
                <w:rFonts w:ascii="Times New Roman" w:hAnsi="Times New Roman" w:hint="eastAsia"/>
                <w:color w:val="000000"/>
                <w:sz w:val="21"/>
                <w:szCs w:val="21"/>
              </w:rPr>
              <w:t>鑫</w:t>
            </w:r>
            <w:proofErr w:type="gramEnd"/>
            <w:r w:rsidRPr="00F37A3B">
              <w:rPr>
                <w:rFonts w:ascii="Times New Roman" w:hAnsi="Times New Roman" w:hint="eastAsia"/>
                <w:color w:val="000000"/>
                <w:sz w:val="21"/>
                <w:szCs w:val="21"/>
              </w:rPr>
              <w:t>集成</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7FB80E2F" w14:textId="77777777" w:rsidR="003A5A74" w:rsidRPr="00F37A3B" w:rsidRDefault="003A5A74"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576,444</w:t>
            </w:r>
          </w:p>
        </w:tc>
        <w:tc>
          <w:tcPr>
            <w:tcW w:w="1701" w:type="dxa"/>
            <w:tcBorders>
              <w:top w:val="single" w:sz="8" w:space="0" w:color="000000"/>
              <w:left w:val="single" w:sz="8" w:space="0" w:color="000000"/>
              <w:bottom w:val="single" w:sz="6" w:space="0" w:color="000000"/>
              <w:right w:val="single" w:sz="8" w:space="0" w:color="000000"/>
            </w:tcBorders>
            <w:vAlign w:val="center"/>
            <w:hideMark/>
          </w:tcPr>
          <w:p w14:paraId="5305100B" w14:textId="77777777" w:rsidR="003A5A74" w:rsidRPr="00F37A3B" w:rsidRDefault="003A5A74"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3,060,917.64</w:t>
            </w:r>
          </w:p>
        </w:tc>
        <w:tc>
          <w:tcPr>
            <w:tcW w:w="1775" w:type="dxa"/>
            <w:tcBorders>
              <w:top w:val="single" w:sz="8" w:space="0" w:color="000000"/>
              <w:left w:val="single" w:sz="8" w:space="0" w:color="000000"/>
              <w:bottom w:val="single" w:sz="6" w:space="0" w:color="000000"/>
              <w:right w:val="single" w:sz="8" w:space="0" w:color="000000"/>
            </w:tcBorders>
            <w:vAlign w:val="center"/>
            <w:hideMark/>
          </w:tcPr>
          <w:p w14:paraId="0445504A" w14:textId="77777777" w:rsidR="003A5A74" w:rsidRPr="00F37A3B" w:rsidRDefault="003A5A74"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0.97</w:t>
            </w:r>
          </w:p>
        </w:tc>
      </w:tr>
      <w:tr w:rsidR="00F37A3B" w:rsidRPr="00F37A3B" w14:paraId="25968FDA" w14:textId="77777777" w:rsidTr="00F37A3B">
        <w:tc>
          <w:tcPr>
            <w:tcW w:w="733" w:type="dxa"/>
            <w:tcBorders>
              <w:top w:val="single" w:sz="8" w:space="0" w:color="000000"/>
              <w:left w:val="single" w:sz="8" w:space="0" w:color="000000"/>
              <w:bottom w:val="single" w:sz="6" w:space="0" w:color="000000"/>
              <w:right w:val="single" w:sz="8" w:space="0" w:color="000000"/>
            </w:tcBorders>
            <w:vAlign w:val="center"/>
            <w:hideMark/>
          </w:tcPr>
          <w:p w14:paraId="3081B53E" w14:textId="77777777" w:rsidR="003A5A74" w:rsidRPr="00F37A3B" w:rsidRDefault="003A5A74" w:rsidP="00F37A3B">
            <w:pPr>
              <w:pStyle w:val="biaogecenter"/>
              <w:wordWrap w:val="0"/>
              <w:rPr>
                <w:rFonts w:ascii="Times New Roman" w:hAnsi="Times New Roman"/>
                <w:sz w:val="21"/>
                <w:szCs w:val="21"/>
              </w:rPr>
            </w:pPr>
            <w:r w:rsidRPr="00F37A3B">
              <w:rPr>
                <w:rFonts w:ascii="Times New Roman" w:hAnsi="Times New Roman" w:hint="eastAsia"/>
                <w:color w:val="000000"/>
                <w:sz w:val="21"/>
                <w:szCs w:val="21"/>
              </w:rPr>
              <w:t>2</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7B12DC11" w14:textId="77777777" w:rsidR="003A5A74" w:rsidRPr="00F37A3B" w:rsidRDefault="003A5A74"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603806</w:t>
            </w:r>
          </w:p>
        </w:tc>
        <w:tc>
          <w:tcPr>
            <w:tcW w:w="1417" w:type="dxa"/>
            <w:tcBorders>
              <w:top w:val="single" w:sz="8" w:space="0" w:color="000000"/>
              <w:left w:val="single" w:sz="8" w:space="0" w:color="000000"/>
              <w:bottom w:val="single" w:sz="6" w:space="0" w:color="000000"/>
              <w:right w:val="single" w:sz="8" w:space="0" w:color="000000"/>
            </w:tcBorders>
            <w:vAlign w:val="center"/>
            <w:hideMark/>
          </w:tcPr>
          <w:p w14:paraId="1D91827F" w14:textId="77777777" w:rsidR="003A5A74" w:rsidRPr="00F37A3B" w:rsidRDefault="003A5A74" w:rsidP="00F37A3B">
            <w:pPr>
              <w:pStyle w:val="biaogeleft"/>
              <w:wordWrap w:val="0"/>
              <w:jc w:val="center"/>
              <w:rPr>
                <w:rFonts w:ascii="Times New Roman" w:hAnsi="Times New Roman"/>
                <w:sz w:val="21"/>
                <w:szCs w:val="21"/>
              </w:rPr>
            </w:pPr>
            <w:r w:rsidRPr="00F37A3B">
              <w:rPr>
                <w:rFonts w:ascii="Times New Roman" w:hAnsi="Times New Roman" w:hint="eastAsia"/>
                <w:color w:val="000000"/>
                <w:sz w:val="21"/>
                <w:szCs w:val="21"/>
              </w:rPr>
              <w:t>福斯特</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72480199" w14:textId="77777777" w:rsidR="003A5A74" w:rsidRPr="00F37A3B" w:rsidRDefault="003A5A74"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86,046</w:t>
            </w:r>
          </w:p>
        </w:tc>
        <w:tc>
          <w:tcPr>
            <w:tcW w:w="1701" w:type="dxa"/>
            <w:tcBorders>
              <w:top w:val="single" w:sz="8" w:space="0" w:color="000000"/>
              <w:left w:val="single" w:sz="8" w:space="0" w:color="000000"/>
              <w:bottom w:val="single" w:sz="6" w:space="0" w:color="000000"/>
              <w:right w:val="single" w:sz="8" w:space="0" w:color="000000"/>
            </w:tcBorders>
            <w:vAlign w:val="center"/>
            <w:hideMark/>
          </w:tcPr>
          <w:p w14:paraId="4F724504" w14:textId="77777777" w:rsidR="003A5A74" w:rsidRPr="00F37A3B" w:rsidRDefault="003A5A74"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2,839,518.00</w:t>
            </w:r>
          </w:p>
        </w:tc>
        <w:tc>
          <w:tcPr>
            <w:tcW w:w="1775" w:type="dxa"/>
            <w:tcBorders>
              <w:top w:val="single" w:sz="8" w:space="0" w:color="000000"/>
              <w:left w:val="single" w:sz="8" w:space="0" w:color="000000"/>
              <w:bottom w:val="single" w:sz="6" w:space="0" w:color="000000"/>
              <w:right w:val="single" w:sz="8" w:space="0" w:color="000000"/>
            </w:tcBorders>
            <w:vAlign w:val="center"/>
            <w:hideMark/>
          </w:tcPr>
          <w:p w14:paraId="6DCE7CCC" w14:textId="77777777" w:rsidR="003A5A74" w:rsidRPr="00F37A3B" w:rsidRDefault="003A5A74"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0.90</w:t>
            </w:r>
          </w:p>
        </w:tc>
      </w:tr>
    </w:tbl>
    <w:p w14:paraId="79E81CA1" w14:textId="17E241DA" w:rsidR="003A5A74" w:rsidRPr="00F37A3B" w:rsidRDefault="003A5A74" w:rsidP="001E1F10">
      <w:pPr>
        <w:spacing w:line="360" w:lineRule="auto"/>
        <w:ind w:firstLineChars="200" w:firstLine="420"/>
        <w:rPr>
          <w:bCs/>
          <w:szCs w:val="21"/>
        </w:rPr>
      </w:pPr>
      <w:r w:rsidRPr="00F37A3B">
        <w:rPr>
          <w:rFonts w:hint="eastAsia"/>
          <w:bCs/>
          <w:szCs w:val="21"/>
        </w:rPr>
        <w:t>（四）报告期末按债券品种分类的债券投资组合</w:t>
      </w:r>
    </w:p>
    <w:p w14:paraId="5E050E67" w14:textId="27BCD778" w:rsidR="003A5A74" w:rsidRPr="00F37A3B" w:rsidRDefault="003A5A74" w:rsidP="001E1F10">
      <w:pPr>
        <w:spacing w:line="360" w:lineRule="auto"/>
        <w:ind w:firstLineChars="200" w:firstLine="420"/>
        <w:rPr>
          <w:bCs/>
          <w:szCs w:val="21"/>
        </w:rPr>
      </w:pPr>
      <w:r w:rsidRPr="00F37A3B">
        <w:rPr>
          <w:rFonts w:hint="eastAsia"/>
          <w:bCs/>
          <w:szCs w:val="21"/>
        </w:rPr>
        <w:t>报告期末，本基金未持有债券。</w:t>
      </w:r>
    </w:p>
    <w:p w14:paraId="03FE3526" w14:textId="3A0FA262" w:rsidR="003A5A74" w:rsidRPr="00F37A3B" w:rsidRDefault="003A5A74" w:rsidP="003A5A74">
      <w:pPr>
        <w:spacing w:line="360" w:lineRule="auto"/>
        <w:ind w:firstLineChars="200" w:firstLine="420"/>
        <w:rPr>
          <w:bCs/>
          <w:szCs w:val="21"/>
        </w:rPr>
      </w:pPr>
      <w:r w:rsidRPr="00F37A3B">
        <w:rPr>
          <w:rFonts w:hint="eastAsia"/>
          <w:bCs/>
          <w:szCs w:val="21"/>
        </w:rPr>
        <w:t>（五）报告期末按公允价值占基金资产净值比例大小排序的前五名债券投资明细</w:t>
      </w:r>
    </w:p>
    <w:p w14:paraId="0834B60C" w14:textId="6EE62A0A" w:rsidR="003A5A74" w:rsidRPr="00F37A3B" w:rsidRDefault="003A5A74" w:rsidP="007073A2">
      <w:pPr>
        <w:spacing w:line="360" w:lineRule="auto"/>
        <w:ind w:firstLineChars="200" w:firstLine="420"/>
        <w:rPr>
          <w:bCs/>
          <w:szCs w:val="21"/>
        </w:rPr>
      </w:pPr>
      <w:r w:rsidRPr="00F37A3B">
        <w:rPr>
          <w:rFonts w:hint="eastAsia"/>
          <w:bCs/>
          <w:szCs w:val="21"/>
        </w:rPr>
        <w:t>报告期末，本基金未持有债券。</w:t>
      </w:r>
    </w:p>
    <w:p w14:paraId="69388CAD" w14:textId="4670C298" w:rsidR="003A5A74" w:rsidRPr="00F37A3B" w:rsidRDefault="003A5A74" w:rsidP="003A5A74">
      <w:pPr>
        <w:spacing w:line="360" w:lineRule="auto"/>
        <w:ind w:firstLineChars="200" w:firstLine="420"/>
        <w:rPr>
          <w:bCs/>
          <w:szCs w:val="21"/>
        </w:rPr>
      </w:pPr>
      <w:r w:rsidRPr="00F37A3B">
        <w:rPr>
          <w:rFonts w:hint="eastAsia"/>
          <w:bCs/>
          <w:szCs w:val="21"/>
        </w:rPr>
        <w:t>（六）报告期末按公允价值占基金资产净值比例大小排序的前十名资产支持证券投资明细</w:t>
      </w:r>
    </w:p>
    <w:p w14:paraId="0B7CBEF0" w14:textId="1AA884AD" w:rsidR="003A5A74" w:rsidRPr="00F37A3B" w:rsidRDefault="003A5A74" w:rsidP="007073A2">
      <w:pPr>
        <w:spacing w:line="360" w:lineRule="auto"/>
        <w:ind w:firstLineChars="200" w:firstLine="420"/>
        <w:rPr>
          <w:bCs/>
          <w:szCs w:val="21"/>
        </w:rPr>
      </w:pPr>
      <w:r w:rsidRPr="00F37A3B">
        <w:rPr>
          <w:rFonts w:hint="eastAsia"/>
          <w:bCs/>
          <w:szCs w:val="21"/>
        </w:rPr>
        <w:t>报告期末，本基金未持有资产支持证券。</w:t>
      </w:r>
    </w:p>
    <w:p w14:paraId="4BB5C259" w14:textId="5AD0E330" w:rsidR="003A5A74" w:rsidRPr="00F37A3B" w:rsidRDefault="003A5A74" w:rsidP="003A5A74">
      <w:pPr>
        <w:spacing w:line="360" w:lineRule="auto"/>
        <w:ind w:firstLineChars="200" w:firstLine="420"/>
        <w:rPr>
          <w:bCs/>
          <w:szCs w:val="21"/>
        </w:rPr>
      </w:pPr>
      <w:r w:rsidRPr="00F37A3B">
        <w:rPr>
          <w:rFonts w:hint="eastAsia"/>
          <w:bCs/>
          <w:szCs w:val="21"/>
        </w:rPr>
        <w:t>（七）报告期末按公允价值占基金资产净值比例大小排序的前五名贵金属投资明细</w:t>
      </w:r>
    </w:p>
    <w:p w14:paraId="34A9628C" w14:textId="4DF6AB53" w:rsidR="003A5A74" w:rsidRPr="00F37A3B" w:rsidRDefault="003A5A74" w:rsidP="007073A2">
      <w:pPr>
        <w:spacing w:line="360" w:lineRule="auto"/>
        <w:ind w:firstLineChars="200" w:firstLine="420"/>
        <w:rPr>
          <w:bCs/>
          <w:szCs w:val="21"/>
        </w:rPr>
      </w:pPr>
      <w:r w:rsidRPr="00F37A3B">
        <w:rPr>
          <w:rFonts w:hint="eastAsia"/>
          <w:bCs/>
          <w:szCs w:val="21"/>
        </w:rPr>
        <w:t>报告期末，本基金未持有贵金属投资。</w:t>
      </w:r>
    </w:p>
    <w:p w14:paraId="61366EC6" w14:textId="18CC2779" w:rsidR="003A5A74" w:rsidRPr="00F37A3B" w:rsidRDefault="003A5A74" w:rsidP="003A5A74">
      <w:pPr>
        <w:spacing w:line="360" w:lineRule="auto"/>
        <w:ind w:firstLineChars="200" w:firstLine="420"/>
        <w:rPr>
          <w:bCs/>
          <w:szCs w:val="21"/>
        </w:rPr>
      </w:pPr>
      <w:r w:rsidRPr="00F37A3B">
        <w:rPr>
          <w:rFonts w:hint="eastAsia"/>
          <w:bCs/>
          <w:szCs w:val="21"/>
        </w:rPr>
        <w:t>（八）报告期末按公允价值占基金资产净值比例大小排序的前五名权证投资明细</w:t>
      </w:r>
    </w:p>
    <w:p w14:paraId="5E1F084E" w14:textId="6B1311BD" w:rsidR="003A5A74" w:rsidRPr="00F37A3B" w:rsidRDefault="003A5A74" w:rsidP="007073A2">
      <w:pPr>
        <w:spacing w:line="360" w:lineRule="auto"/>
        <w:ind w:firstLineChars="200" w:firstLine="420"/>
        <w:rPr>
          <w:bCs/>
          <w:szCs w:val="21"/>
        </w:rPr>
      </w:pPr>
      <w:r w:rsidRPr="00F37A3B">
        <w:rPr>
          <w:rFonts w:hint="eastAsia"/>
          <w:bCs/>
          <w:szCs w:val="21"/>
        </w:rPr>
        <w:t>报告期末，本基金未持有权证。</w:t>
      </w:r>
    </w:p>
    <w:p w14:paraId="678E8D4C" w14:textId="4F3F347A" w:rsidR="003A5A74" w:rsidRPr="00F37A3B" w:rsidRDefault="003A5A74" w:rsidP="003A5A74">
      <w:pPr>
        <w:spacing w:line="360" w:lineRule="auto"/>
        <w:ind w:firstLineChars="200" w:firstLine="420"/>
        <w:rPr>
          <w:bCs/>
          <w:szCs w:val="21"/>
        </w:rPr>
      </w:pPr>
      <w:r w:rsidRPr="00F37A3B">
        <w:rPr>
          <w:rFonts w:hint="eastAsia"/>
          <w:bCs/>
          <w:szCs w:val="21"/>
        </w:rPr>
        <w:t>（九）报告期末本基金投资的股指期货交易情况说明</w:t>
      </w:r>
    </w:p>
    <w:p w14:paraId="51440ECB" w14:textId="46CD1273" w:rsidR="003A5A74" w:rsidRPr="00F37A3B" w:rsidRDefault="003A5A74" w:rsidP="007073A2">
      <w:pPr>
        <w:spacing w:line="360" w:lineRule="auto"/>
        <w:ind w:firstLineChars="200" w:firstLine="420"/>
        <w:rPr>
          <w:bCs/>
          <w:szCs w:val="21"/>
        </w:rPr>
      </w:pPr>
      <w:r w:rsidRPr="00F37A3B">
        <w:rPr>
          <w:rFonts w:hint="eastAsia"/>
          <w:bCs/>
          <w:szCs w:val="21"/>
        </w:rPr>
        <w:t>报告期内，本基金未参与股指期货交易。</w:t>
      </w:r>
    </w:p>
    <w:p w14:paraId="3AF872E3" w14:textId="01ACC3A9" w:rsidR="003A5A74" w:rsidRPr="00F37A3B" w:rsidRDefault="003A5A74" w:rsidP="003A5A74">
      <w:pPr>
        <w:spacing w:line="360" w:lineRule="auto"/>
        <w:ind w:firstLineChars="200" w:firstLine="420"/>
        <w:rPr>
          <w:bCs/>
          <w:szCs w:val="21"/>
        </w:rPr>
      </w:pPr>
      <w:r w:rsidRPr="00F37A3B">
        <w:rPr>
          <w:rFonts w:hint="eastAsia"/>
          <w:bCs/>
          <w:szCs w:val="21"/>
        </w:rPr>
        <w:t>（十）报告期末本基金投资的国债期货交易情况说明</w:t>
      </w:r>
    </w:p>
    <w:p w14:paraId="38E6D7A5" w14:textId="5BDACDAF" w:rsidR="003A5A74" w:rsidRPr="00F37A3B" w:rsidRDefault="003A5A74" w:rsidP="007073A2">
      <w:pPr>
        <w:spacing w:line="360" w:lineRule="auto"/>
        <w:ind w:firstLineChars="200" w:firstLine="420"/>
        <w:rPr>
          <w:bCs/>
          <w:szCs w:val="21"/>
        </w:rPr>
      </w:pPr>
      <w:r w:rsidRPr="00F37A3B">
        <w:rPr>
          <w:rFonts w:hint="eastAsia"/>
          <w:bCs/>
          <w:szCs w:val="21"/>
        </w:rPr>
        <w:t>报告期内，本基金未参与国债期货交易。</w:t>
      </w:r>
    </w:p>
    <w:p w14:paraId="0AEBA498" w14:textId="2CA59575" w:rsidR="003A5A74" w:rsidRPr="00F37A3B" w:rsidRDefault="003A5A74" w:rsidP="003A5A74">
      <w:pPr>
        <w:spacing w:line="360" w:lineRule="auto"/>
        <w:ind w:firstLineChars="200" w:firstLine="420"/>
        <w:rPr>
          <w:bCs/>
          <w:szCs w:val="21"/>
        </w:rPr>
      </w:pPr>
      <w:r w:rsidRPr="00F37A3B">
        <w:rPr>
          <w:rFonts w:hint="eastAsia"/>
          <w:bCs/>
          <w:szCs w:val="21"/>
        </w:rPr>
        <w:t>（十一）投资组合报告附注</w:t>
      </w:r>
    </w:p>
    <w:p w14:paraId="22BA2EC7" w14:textId="11448697" w:rsidR="003A5A74" w:rsidRPr="00F37A3B" w:rsidRDefault="003A5A74" w:rsidP="007073A2">
      <w:pPr>
        <w:spacing w:line="360" w:lineRule="auto"/>
        <w:ind w:firstLineChars="200" w:firstLine="420"/>
        <w:rPr>
          <w:bCs/>
          <w:szCs w:val="21"/>
        </w:rPr>
      </w:pPr>
      <w:r w:rsidRPr="00F37A3B">
        <w:rPr>
          <w:bCs/>
          <w:szCs w:val="21"/>
        </w:rPr>
        <w:t>1</w:t>
      </w:r>
      <w:r w:rsidRPr="00F37A3B">
        <w:rPr>
          <w:rFonts w:hint="eastAsia"/>
          <w:bCs/>
          <w:szCs w:val="21"/>
        </w:rPr>
        <w:t>、报告期内本基金投资的前十名证券的发行主体未被监管部门立案调查，在本报告编制日前一年内本基金投资的前十名证券的发行主体未受到公开谴责、处罚。</w:t>
      </w:r>
    </w:p>
    <w:p w14:paraId="6EF80C5F" w14:textId="137F72E9" w:rsidR="003A5A74" w:rsidRPr="00F37A3B" w:rsidRDefault="003A5A74" w:rsidP="003A5A74">
      <w:pPr>
        <w:spacing w:line="360" w:lineRule="auto"/>
        <w:ind w:firstLineChars="200" w:firstLine="420"/>
        <w:rPr>
          <w:bCs/>
          <w:szCs w:val="21"/>
        </w:rPr>
      </w:pPr>
      <w:r w:rsidRPr="00F37A3B">
        <w:rPr>
          <w:bCs/>
          <w:szCs w:val="21"/>
        </w:rPr>
        <w:t>2</w:t>
      </w:r>
      <w:r w:rsidRPr="00F37A3B">
        <w:rPr>
          <w:rFonts w:hint="eastAsia"/>
          <w:bCs/>
          <w:szCs w:val="21"/>
        </w:rPr>
        <w:t>、本基金本报告期内不存在投资超出基金合同规定的备选股票库之外的股票的情形。</w:t>
      </w:r>
    </w:p>
    <w:p w14:paraId="1B681B01" w14:textId="3E30250C" w:rsidR="003A5A74" w:rsidRPr="00F37A3B" w:rsidRDefault="003A5A74" w:rsidP="003A5A74">
      <w:pPr>
        <w:spacing w:line="360" w:lineRule="auto"/>
        <w:ind w:firstLineChars="200" w:firstLine="420"/>
        <w:rPr>
          <w:bCs/>
          <w:szCs w:val="21"/>
        </w:rPr>
      </w:pPr>
      <w:r w:rsidRPr="00F37A3B">
        <w:rPr>
          <w:rFonts w:hint="eastAsia"/>
          <w:bCs/>
          <w:szCs w:val="21"/>
        </w:rPr>
        <w:t>3</w:t>
      </w:r>
      <w:r w:rsidRPr="00F37A3B">
        <w:rPr>
          <w:rFonts w:hint="eastAsia"/>
          <w:bCs/>
          <w:szCs w:val="21"/>
        </w:rPr>
        <w:t>、其他资产构成</w:t>
      </w:r>
    </w:p>
    <w:tbl>
      <w:tblPr>
        <w:tblW w:w="0" w:type="auto"/>
        <w:tblInd w:w="108" w:type="dxa"/>
        <w:tblLook w:val="04A0" w:firstRow="1" w:lastRow="0" w:firstColumn="1" w:lastColumn="0" w:noHBand="0" w:noVBand="1"/>
      </w:tblPr>
      <w:tblGrid>
        <w:gridCol w:w="1181"/>
        <w:gridCol w:w="3342"/>
        <w:gridCol w:w="3662"/>
      </w:tblGrid>
      <w:tr w:rsidR="003A5A74" w:rsidRPr="00F37A3B" w14:paraId="75FB0B30" w14:textId="77777777" w:rsidTr="00AE430F">
        <w:tc>
          <w:tcPr>
            <w:tcW w:w="1342" w:type="dxa"/>
            <w:tcBorders>
              <w:top w:val="single" w:sz="8" w:space="0" w:color="000000"/>
              <w:left w:val="single" w:sz="8" w:space="0" w:color="000000"/>
              <w:bottom w:val="single" w:sz="6" w:space="0" w:color="000000"/>
              <w:right w:val="single" w:sz="8" w:space="0" w:color="000000"/>
            </w:tcBorders>
            <w:vAlign w:val="center"/>
            <w:hideMark/>
          </w:tcPr>
          <w:p w14:paraId="14F8DA04" w14:textId="77777777" w:rsidR="003A5A74" w:rsidRPr="00F37A3B" w:rsidRDefault="003A5A74"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序号</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29D075B7" w14:textId="77777777" w:rsidR="003A5A74" w:rsidRPr="00F37A3B" w:rsidRDefault="003A5A74" w:rsidP="00AE430F">
            <w:pPr>
              <w:pStyle w:val="biaogecenter"/>
              <w:wordWrap w:val="0"/>
              <w:rPr>
                <w:rFonts w:ascii="Times New Roman" w:hAnsi="Times New Roman"/>
                <w:sz w:val="21"/>
                <w:szCs w:val="21"/>
              </w:rPr>
            </w:pPr>
            <w:r w:rsidRPr="00F37A3B">
              <w:rPr>
                <w:rFonts w:ascii="Times New Roman" w:hAnsi="Times New Roman" w:hint="eastAsia"/>
                <w:sz w:val="21"/>
                <w:szCs w:val="21"/>
              </w:rPr>
              <w:t>名称</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3D40B20A" w14:textId="77777777" w:rsidR="003A5A74" w:rsidRPr="00F37A3B" w:rsidRDefault="003A5A74" w:rsidP="00AE430F">
            <w:pPr>
              <w:pStyle w:val="biaogecenter"/>
              <w:wordWrap w:val="0"/>
              <w:rPr>
                <w:rFonts w:ascii="Times New Roman" w:hAnsi="Times New Roman"/>
                <w:sz w:val="21"/>
                <w:szCs w:val="21"/>
              </w:rPr>
            </w:pPr>
            <w:r w:rsidRPr="00F37A3B">
              <w:rPr>
                <w:rFonts w:ascii="Times New Roman" w:hAnsi="Times New Roman" w:hint="eastAsia"/>
                <w:sz w:val="21"/>
                <w:szCs w:val="21"/>
              </w:rPr>
              <w:t>金额</w:t>
            </w:r>
            <w:r w:rsidRPr="00F37A3B">
              <w:rPr>
                <w:rFonts w:ascii="Times New Roman" w:hAnsi="Times New Roman" w:hint="eastAsia"/>
                <w:sz w:val="21"/>
                <w:szCs w:val="21"/>
              </w:rPr>
              <w:t>(</w:t>
            </w:r>
            <w:r w:rsidRPr="00F37A3B">
              <w:rPr>
                <w:rFonts w:ascii="Times New Roman" w:hAnsi="Times New Roman" w:hint="eastAsia"/>
                <w:sz w:val="21"/>
                <w:szCs w:val="21"/>
              </w:rPr>
              <w:t>元</w:t>
            </w:r>
            <w:r w:rsidRPr="00F37A3B">
              <w:rPr>
                <w:rFonts w:ascii="Times New Roman" w:hAnsi="Times New Roman" w:hint="eastAsia"/>
                <w:sz w:val="21"/>
                <w:szCs w:val="21"/>
              </w:rPr>
              <w:t>)</w:t>
            </w:r>
          </w:p>
        </w:tc>
      </w:tr>
      <w:tr w:rsidR="003A5A74" w:rsidRPr="00F37A3B" w14:paraId="0D44E462" w14:textId="77777777" w:rsidTr="00AE430F">
        <w:tc>
          <w:tcPr>
            <w:tcW w:w="722" w:type="dxa"/>
            <w:tcBorders>
              <w:top w:val="single" w:sz="8" w:space="0" w:color="000000"/>
              <w:left w:val="single" w:sz="8" w:space="0" w:color="000000"/>
              <w:bottom w:val="single" w:sz="6" w:space="0" w:color="000000"/>
              <w:right w:val="single" w:sz="8" w:space="0" w:color="000000"/>
            </w:tcBorders>
            <w:vAlign w:val="center"/>
            <w:hideMark/>
          </w:tcPr>
          <w:p w14:paraId="3AE91D4F" w14:textId="77777777" w:rsidR="003A5A74" w:rsidRPr="00F37A3B" w:rsidRDefault="003A5A74"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1</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1C1636B2" w14:textId="77777777" w:rsidR="003A5A74" w:rsidRPr="00F37A3B" w:rsidRDefault="003A5A74" w:rsidP="00AE430F">
            <w:pPr>
              <w:pStyle w:val="biaogeleft"/>
              <w:wordWrap w:val="0"/>
              <w:rPr>
                <w:rFonts w:ascii="Times New Roman" w:hAnsi="Times New Roman"/>
                <w:sz w:val="21"/>
                <w:szCs w:val="21"/>
              </w:rPr>
            </w:pPr>
            <w:r w:rsidRPr="00F37A3B">
              <w:rPr>
                <w:rFonts w:ascii="Times New Roman" w:hAnsi="Times New Roman" w:hint="eastAsia"/>
                <w:sz w:val="21"/>
                <w:szCs w:val="21"/>
              </w:rPr>
              <w:t>存出保证金</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1B3CF9B9" w14:textId="77777777" w:rsidR="003A5A74" w:rsidRPr="00F37A3B" w:rsidRDefault="003A5A74" w:rsidP="00AE430F">
            <w:pPr>
              <w:pStyle w:val="biaogeright"/>
              <w:wordWrap w:val="0"/>
              <w:rPr>
                <w:rFonts w:ascii="Times New Roman" w:hAnsi="Times New Roman"/>
                <w:sz w:val="21"/>
                <w:szCs w:val="21"/>
              </w:rPr>
            </w:pPr>
            <w:r w:rsidRPr="00F37A3B">
              <w:rPr>
                <w:rFonts w:ascii="Times New Roman" w:hAnsi="Times New Roman" w:hint="eastAsia"/>
                <w:sz w:val="21"/>
                <w:szCs w:val="21"/>
              </w:rPr>
              <w:t>166,677.82</w:t>
            </w:r>
          </w:p>
        </w:tc>
      </w:tr>
      <w:tr w:rsidR="003A5A74" w:rsidRPr="00F37A3B" w14:paraId="105C40DB" w14:textId="77777777" w:rsidTr="00AE430F">
        <w:tc>
          <w:tcPr>
            <w:tcW w:w="722" w:type="dxa"/>
            <w:tcBorders>
              <w:top w:val="single" w:sz="8" w:space="0" w:color="000000"/>
              <w:left w:val="single" w:sz="8" w:space="0" w:color="000000"/>
              <w:bottom w:val="single" w:sz="6" w:space="0" w:color="000000"/>
              <w:right w:val="single" w:sz="8" w:space="0" w:color="000000"/>
            </w:tcBorders>
            <w:vAlign w:val="center"/>
            <w:hideMark/>
          </w:tcPr>
          <w:p w14:paraId="26FA4398" w14:textId="77777777" w:rsidR="003A5A74" w:rsidRPr="00F37A3B" w:rsidRDefault="003A5A74"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2</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69FFD656" w14:textId="77777777" w:rsidR="003A5A74" w:rsidRPr="00F37A3B" w:rsidRDefault="003A5A74" w:rsidP="00AE430F">
            <w:pPr>
              <w:pStyle w:val="biaogeleft"/>
              <w:wordWrap w:val="0"/>
              <w:rPr>
                <w:rFonts w:ascii="Times New Roman" w:hAnsi="Times New Roman"/>
                <w:sz w:val="21"/>
                <w:szCs w:val="21"/>
              </w:rPr>
            </w:pPr>
            <w:r w:rsidRPr="00F37A3B">
              <w:rPr>
                <w:rFonts w:ascii="Times New Roman" w:hAnsi="Times New Roman" w:hint="eastAsia"/>
                <w:sz w:val="21"/>
                <w:szCs w:val="21"/>
              </w:rPr>
              <w:t>应收证券清算款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16CEA352" w14:textId="77777777" w:rsidR="003A5A74" w:rsidRPr="00F37A3B" w:rsidRDefault="003A5A74" w:rsidP="00AE430F">
            <w:pPr>
              <w:pStyle w:val="biaogeright"/>
              <w:wordWrap w:val="0"/>
              <w:rPr>
                <w:rFonts w:ascii="Times New Roman" w:hAnsi="Times New Roman"/>
                <w:sz w:val="21"/>
                <w:szCs w:val="21"/>
              </w:rPr>
            </w:pPr>
            <w:r w:rsidRPr="00F37A3B">
              <w:rPr>
                <w:rFonts w:ascii="Times New Roman" w:hAnsi="Times New Roman" w:hint="eastAsia"/>
                <w:color w:val="000000"/>
                <w:sz w:val="21"/>
                <w:szCs w:val="21"/>
              </w:rPr>
              <w:t>1,913,295.78</w:t>
            </w:r>
          </w:p>
        </w:tc>
      </w:tr>
      <w:tr w:rsidR="003A5A74" w:rsidRPr="00F37A3B" w14:paraId="78AFAC34" w14:textId="77777777" w:rsidTr="00AE430F">
        <w:tc>
          <w:tcPr>
            <w:tcW w:w="722" w:type="dxa"/>
            <w:tcBorders>
              <w:top w:val="single" w:sz="8" w:space="0" w:color="000000"/>
              <w:left w:val="single" w:sz="8" w:space="0" w:color="000000"/>
              <w:bottom w:val="single" w:sz="6" w:space="0" w:color="000000"/>
              <w:right w:val="single" w:sz="8" w:space="0" w:color="000000"/>
            </w:tcBorders>
            <w:vAlign w:val="center"/>
            <w:hideMark/>
          </w:tcPr>
          <w:p w14:paraId="3E30D0A6" w14:textId="77777777" w:rsidR="003A5A74" w:rsidRPr="00F37A3B" w:rsidRDefault="003A5A74"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3</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71C147E5" w14:textId="77777777" w:rsidR="003A5A74" w:rsidRPr="00F37A3B" w:rsidRDefault="003A5A74" w:rsidP="00AE430F">
            <w:pPr>
              <w:pStyle w:val="biaogeleft"/>
              <w:wordWrap w:val="0"/>
              <w:rPr>
                <w:rFonts w:ascii="Times New Roman" w:hAnsi="Times New Roman"/>
                <w:sz w:val="21"/>
                <w:szCs w:val="21"/>
              </w:rPr>
            </w:pPr>
            <w:r w:rsidRPr="00F37A3B">
              <w:rPr>
                <w:rFonts w:ascii="Times New Roman" w:hAnsi="Times New Roman" w:hint="eastAsia"/>
                <w:sz w:val="21"/>
                <w:szCs w:val="21"/>
              </w:rPr>
              <w:t>应收股利</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1EF002FF" w14:textId="77777777" w:rsidR="003A5A74" w:rsidRPr="00F37A3B" w:rsidRDefault="003A5A74"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3A5A74" w:rsidRPr="00F37A3B" w14:paraId="4548A502" w14:textId="77777777" w:rsidTr="00AE430F">
        <w:tc>
          <w:tcPr>
            <w:tcW w:w="722" w:type="dxa"/>
            <w:tcBorders>
              <w:top w:val="single" w:sz="8" w:space="0" w:color="000000"/>
              <w:left w:val="single" w:sz="8" w:space="0" w:color="000000"/>
              <w:bottom w:val="single" w:sz="6" w:space="0" w:color="000000"/>
              <w:right w:val="single" w:sz="8" w:space="0" w:color="000000"/>
            </w:tcBorders>
            <w:vAlign w:val="center"/>
            <w:hideMark/>
          </w:tcPr>
          <w:p w14:paraId="066E303E" w14:textId="77777777" w:rsidR="003A5A74" w:rsidRPr="00F37A3B" w:rsidRDefault="003A5A74"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4</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4C3D7CFC" w14:textId="77777777" w:rsidR="003A5A74" w:rsidRPr="00F37A3B" w:rsidRDefault="003A5A74" w:rsidP="00AE430F">
            <w:pPr>
              <w:pStyle w:val="biaogeleft"/>
              <w:wordWrap w:val="0"/>
              <w:rPr>
                <w:rFonts w:ascii="Times New Roman" w:hAnsi="Times New Roman"/>
                <w:sz w:val="21"/>
                <w:szCs w:val="21"/>
              </w:rPr>
            </w:pPr>
            <w:r w:rsidRPr="00F37A3B">
              <w:rPr>
                <w:rFonts w:ascii="Times New Roman" w:hAnsi="Times New Roman" w:hint="eastAsia"/>
                <w:sz w:val="21"/>
                <w:szCs w:val="21"/>
              </w:rPr>
              <w:t>应收利息</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6DF0ADCE" w14:textId="77777777" w:rsidR="003A5A74" w:rsidRPr="00F37A3B" w:rsidRDefault="003A5A74" w:rsidP="00AE430F">
            <w:pPr>
              <w:pStyle w:val="biaogeright"/>
              <w:wordWrap w:val="0"/>
              <w:rPr>
                <w:rFonts w:ascii="Times New Roman" w:hAnsi="Times New Roman"/>
                <w:sz w:val="21"/>
                <w:szCs w:val="21"/>
              </w:rPr>
            </w:pPr>
            <w:r w:rsidRPr="00F37A3B">
              <w:rPr>
                <w:rFonts w:ascii="Times New Roman" w:hAnsi="Times New Roman" w:hint="eastAsia"/>
                <w:sz w:val="21"/>
                <w:szCs w:val="21"/>
              </w:rPr>
              <w:t>6,770.34</w:t>
            </w:r>
          </w:p>
        </w:tc>
      </w:tr>
      <w:tr w:rsidR="003A5A74" w:rsidRPr="00F37A3B" w14:paraId="58B53557" w14:textId="77777777" w:rsidTr="00AE430F">
        <w:tc>
          <w:tcPr>
            <w:tcW w:w="722" w:type="dxa"/>
            <w:tcBorders>
              <w:top w:val="single" w:sz="8" w:space="0" w:color="000000"/>
              <w:left w:val="single" w:sz="8" w:space="0" w:color="000000"/>
              <w:bottom w:val="single" w:sz="6" w:space="0" w:color="000000"/>
              <w:right w:val="single" w:sz="8" w:space="0" w:color="000000"/>
            </w:tcBorders>
            <w:vAlign w:val="center"/>
            <w:hideMark/>
          </w:tcPr>
          <w:p w14:paraId="0EEF0A3B" w14:textId="77777777" w:rsidR="003A5A74" w:rsidRPr="00F37A3B" w:rsidRDefault="003A5A74"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5</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03683E5F" w14:textId="77777777" w:rsidR="003A5A74" w:rsidRPr="00F37A3B" w:rsidRDefault="003A5A74" w:rsidP="00AE430F">
            <w:pPr>
              <w:pStyle w:val="biaogeleft"/>
              <w:wordWrap w:val="0"/>
              <w:rPr>
                <w:rFonts w:ascii="Times New Roman" w:hAnsi="Times New Roman"/>
                <w:sz w:val="21"/>
                <w:szCs w:val="21"/>
              </w:rPr>
            </w:pPr>
            <w:r w:rsidRPr="00F37A3B">
              <w:rPr>
                <w:rFonts w:ascii="Times New Roman" w:hAnsi="Times New Roman" w:hint="eastAsia"/>
                <w:sz w:val="21"/>
                <w:szCs w:val="21"/>
              </w:rPr>
              <w:t>应收申购款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12D7A2F" w14:textId="77777777" w:rsidR="003A5A74" w:rsidRPr="00F37A3B" w:rsidRDefault="003A5A74"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3A5A74" w:rsidRPr="00F37A3B" w14:paraId="2C6C9EFD" w14:textId="77777777" w:rsidTr="00AE430F">
        <w:tc>
          <w:tcPr>
            <w:tcW w:w="722" w:type="dxa"/>
            <w:tcBorders>
              <w:top w:val="single" w:sz="8" w:space="0" w:color="000000"/>
              <w:left w:val="single" w:sz="8" w:space="0" w:color="000000"/>
              <w:bottom w:val="single" w:sz="6" w:space="0" w:color="000000"/>
              <w:right w:val="single" w:sz="8" w:space="0" w:color="000000"/>
            </w:tcBorders>
            <w:vAlign w:val="center"/>
            <w:hideMark/>
          </w:tcPr>
          <w:p w14:paraId="3ACC2365" w14:textId="77777777" w:rsidR="003A5A74" w:rsidRPr="00F37A3B" w:rsidRDefault="003A5A74"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lastRenderedPageBreak/>
              <w:t>6</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4476BCE6" w14:textId="77777777" w:rsidR="003A5A74" w:rsidRPr="00F37A3B" w:rsidRDefault="003A5A74" w:rsidP="00AE430F">
            <w:pPr>
              <w:pStyle w:val="biaogeleft"/>
              <w:wordWrap w:val="0"/>
              <w:rPr>
                <w:rFonts w:ascii="Times New Roman" w:hAnsi="Times New Roman"/>
                <w:sz w:val="21"/>
                <w:szCs w:val="21"/>
              </w:rPr>
            </w:pPr>
            <w:r w:rsidRPr="00F37A3B">
              <w:rPr>
                <w:rFonts w:ascii="Times New Roman" w:hAnsi="Times New Roman" w:hint="eastAsia"/>
                <w:sz w:val="21"/>
                <w:szCs w:val="21"/>
              </w:rPr>
              <w:t>其他应收款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1A3989EA" w14:textId="77777777" w:rsidR="003A5A74" w:rsidRPr="00F37A3B" w:rsidRDefault="003A5A74"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3A5A74" w:rsidRPr="00F37A3B" w14:paraId="0C12E3EA" w14:textId="77777777" w:rsidTr="00AE430F">
        <w:tc>
          <w:tcPr>
            <w:tcW w:w="722" w:type="dxa"/>
            <w:tcBorders>
              <w:top w:val="single" w:sz="8" w:space="0" w:color="000000"/>
              <w:left w:val="single" w:sz="8" w:space="0" w:color="000000"/>
              <w:bottom w:val="single" w:sz="6" w:space="0" w:color="000000"/>
              <w:right w:val="single" w:sz="8" w:space="0" w:color="000000"/>
            </w:tcBorders>
            <w:vAlign w:val="center"/>
            <w:hideMark/>
          </w:tcPr>
          <w:p w14:paraId="5E1C269A" w14:textId="77777777" w:rsidR="003A5A74" w:rsidRPr="00F37A3B" w:rsidRDefault="003A5A74"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7</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7901C1DA" w14:textId="77777777" w:rsidR="003A5A74" w:rsidRPr="00F37A3B" w:rsidRDefault="003A5A74" w:rsidP="00AE430F">
            <w:pPr>
              <w:pStyle w:val="biaogeleft"/>
              <w:wordWrap w:val="0"/>
              <w:rPr>
                <w:rFonts w:ascii="Times New Roman" w:hAnsi="Times New Roman"/>
                <w:sz w:val="21"/>
                <w:szCs w:val="21"/>
              </w:rPr>
            </w:pPr>
            <w:r w:rsidRPr="00F37A3B">
              <w:rPr>
                <w:rFonts w:ascii="Times New Roman" w:hAnsi="Times New Roman" w:hint="eastAsia"/>
                <w:sz w:val="21"/>
                <w:szCs w:val="21"/>
              </w:rPr>
              <w:t>其他</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376B537" w14:textId="77777777" w:rsidR="003A5A74" w:rsidRPr="00F37A3B" w:rsidRDefault="003A5A74" w:rsidP="00AE430F">
            <w:pPr>
              <w:pStyle w:val="biaogeright"/>
              <w:wordWrap w:val="0"/>
              <w:rPr>
                <w:rFonts w:ascii="Times New Roman" w:hAnsi="Times New Roman"/>
                <w:sz w:val="21"/>
                <w:szCs w:val="21"/>
              </w:rPr>
            </w:pPr>
            <w:r w:rsidRPr="00F37A3B">
              <w:rPr>
                <w:rFonts w:ascii="Times New Roman" w:hAnsi="Times New Roman" w:hint="eastAsia"/>
                <w:sz w:val="21"/>
                <w:szCs w:val="21"/>
              </w:rPr>
              <w:t>-</w:t>
            </w:r>
          </w:p>
        </w:tc>
      </w:tr>
      <w:tr w:rsidR="003A5A74" w:rsidRPr="00F37A3B" w14:paraId="193052C2" w14:textId="77777777" w:rsidTr="00AE430F">
        <w:tc>
          <w:tcPr>
            <w:tcW w:w="722" w:type="dxa"/>
            <w:tcBorders>
              <w:top w:val="single" w:sz="8" w:space="0" w:color="000000"/>
              <w:left w:val="single" w:sz="8" w:space="0" w:color="000000"/>
              <w:bottom w:val="single" w:sz="6" w:space="0" w:color="000000"/>
              <w:right w:val="single" w:sz="8" w:space="0" w:color="000000"/>
            </w:tcBorders>
            <w:vAlign w:val="center"/>
            <w:hideMark/>
          </w:tcPr>
          <w:p w14:paraId="4BBE2ED2" w14:textId="77777777" w:rsidR="003A5A74" w:rsidRPr="00F37A3B" w:rsidRDefault="003A5A74" w:rsidP="00AE430F">
            <w:pPr>
              <w:pStyle w:val="biaogecenter"/>
              <w:wordWrap w:val="0"/>
              <w:rPr>
                <w:rFonts w:ascii="Times New Roman" w:hAnsi="Times New Roman"/>
                <w:sz w:val="21"/>
                <w:szCs w:val="21"/>
              </w:rPr>
            </w:pPr>
            <w:r w:rsidRPr="00F37A3B">
              <w:rPr>
                <w:rFonts w:ascii="Times New Roman" w:hAnsi="Times New Roman" w:hint="eastAsia"/>
                <w:color w:val="000000"/>
                <w:sz w:val="21"/>
                <w:szCs w:val="21"/>
              </w:rPr>
              <w:t>8</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5A170B93" w14:textId="77777777" w:rsidR="003A5A74" w:rsidRPr="00F37A3B" w:rsidRDefault="003A5A74" w:rsidP="00AE430F">
            <w:pPr>
              <w:pStyle w:val="biaogeleft"/>
              <w:wordWrap w:val="0"/>
              <w:rPr>
                <w:rFonts w:ascii="Times New Roman" w:hAnsi="Times New Roman"/>
                <w:sz w:val="21"/>
                <w:szCs w:val="21"/>
              </w:rPr>
            </w:pPr>
            <w:r w:rsidRPr="00F37A3B">
              <w:rPr>
                <w:rFonts w:ascii="Times New Roman" w:hAnsi="Times New Roman" w:hint="eastAsia"/>
                <w:sz w:val="21"/>
                <w:szCs w:val="21"/>
              </w:rPr>
              <w:t>合计</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4123E5B6" w14:textId="77777777" w:rsidR="003A5A74" w:rsidRPr="00F37A3B" w:rsidRDefault="003A5A74" w:rsidP="00AE430F">
            <w:pPr>
              <w:pStyle w:val="biaogeright"/>
              <w:wordWrap w:val="0"/>
              <w:rPr>
                <w:rFonts w:ascii="Times New Roman" w:hAnsi="Times New Roman"/>
                <w:sz w:val="21"/>
                <w:szCs w:val="21"/>
              </w:rPr>
            </w:pPr>
            <w:r w:rsidRPr="00F37A3B">
              <w:rPr>
                <w:rFonts w:ascii="Times New Roman" w:hAnsi="Times New Roman" w:hint="eastAsia"/>
                <w:sz w:val="21"/>
                <w:szCs w:val="21"/>
              </w:rPr>
              <w:t>2,086,743.94</w:t>
            </w:r>
          </w:p>
        </w:tc>
      </w:tr>
    </w:tbl>
    <w:p w14:paraId="3C8AE286" w14:textId="77777777" w:rsidR="003A5A74" w:rsidRPr="00F37A3B" w:rsidRDefault="003A5A74" w:rsidP="003A5A74">
      <w:pPr>
        <w:spacing w:line="360" w:lineRule="auto"/>
        <w:ind w:firstLineChars="200" w:firstLine="420"/>
        <w:rPr>
          <w:bCs/>
          <w:szCs w:val="21"/>
        </w:rPr>
      </w:pPr>
      <w:r w:rsidRPr="00F37A3B">
        <w:rPr>
          <w:rFonts w:hint="eastAsia"/>
          <w:bCs/>
          <w:szCs w:val="21"/>
        </w:rPr>
        <w:t>4</w:t>
      </w:r>
      <w:r w:rsidRPr="00F37A3B">
        <w:rPr>
          <w:rFonts w:hint="eastAsia"/>
          <w:bCs/>
          <w:szCs w:val="21"/>
        </w:rPr>
        <w:t>、报告期末持有的处于转股期的可转换债券明细</w:t>
      </w:r>
    </w:p>
    <w:p w14:paraId="580A20B7" w14:textId="3720FD48" w:rsidR="003A5A74" w:rsidRPr="00F37A3B" w:rsidRDefault="003A5A74" w:rsidP="003A5A74">
      <w:pPr>
        <w:spacing w:line="360" w:lineRule="auto"/>
        <w:ind w:firstLineChars="200" w:firstLine="420"/>
        <w:rPr>
          <w:bCs/>
          <w:szCs w:val="21"/>
        </w:rPr>
      </w:pPr>
      <w:r w:rsidRPr="00F37A3B">
        <w:rPr>
          <w:rFonts w:hint="eastAsia"/>
          <w:bCs/>
          <w:szCs w:val="21"/>
        </w:rPr>
        <w:t>报告期末，本基金未持有处于转股期的可转换债券。</w:t>
      </w:r>
    </w:p>
    <w:p w14:paraId="4CAD502B" w14:textId="33199526" w:rsidR="003A5A74" w:rsidRPr="00F37A3B" w:rsidRDefault="003A5A74" w:rsidP="003A5A74">
      <w:pPr>
        <w:spacing w:line="360" w:lineRule="auto"/>
        <w:ind w:firstLineChars="200" w:firstLine="420"/>
        <w:rPr>
          <w:bCs/>
          <w:szCs w:val="21"/>
        </w:rPr>
      </w:pPr>
      <w:r w:rsidRPr="00F37A3B">
        <w:rPr>
          <w:rFonts w:hint="eastAsia"/>
          <w:bCs/>
          <w:szCs w:val="21"/>
        </w:rPr>
        <w:t>5</w:t>
      </w:r>
      <w:r w:rsidRPr="00F37A3B">
        <w:rPr>
          <w:rFonts w:hint="eastAsia"/>
          <w:bCs/>
          <w:szCs w:val="21"/>
        </w:rPr>
        <w:t>、报告</w:t>
      </w:r>
      <w:proofErr w:type="gramStart"/>
      <w:r w:rsidRPr="00F37A3B">
        <w:rPr>
          <w:rFonts w:hint="eastAsia"/>
          <w:bCs/>
          <w:szCs w:val="21"/>
        </w:rPr>
        <w:t>期末前</w:t>
      </w:r>
      <w:proofErr w:type="gramEnd"/>
      <w:r w:rsidRPr="00F37A3B">
        <w:rPr>
          <w:rFonts w:hint="eastAsia"/>
          <w:bCs/>
          <w:szCs w:val="21"/>
        </w:rPr>
        <w:t>十名股票中存在流通受限情况的说明</w:t>
      </w:r>
    </w:p>
    <w:p w14:paraId="725B4516" w14:textId="34C655FA" w:rsidR="003A5A74" w:rsidRPr="00F37A3B" w:rsidRDefault="003A5A74" w:rsidP="003A5A74">
      <w:pPr>
        <w:spacing w:line="360" w:lineRule="auto"/>
        <w:ind w:firstLineChars="200" w:firstLine="420"/>
        <w:rPr>
          <w:bCs/>
          <w:szCs w:val="21"/>
        </w:rPr>
      </w:pPr>
      <w:r w:rsidRPr="00F37A3B">
        <w:rPr>
          <w:rFonts w:hint="eastAsia"/>
          <w:bCs/>
          <w:szCs w:val="21"/>
        </w:rPr>
        <w:t>（</w:t>
      </w:r>
      <w:r w:rsidRPr="00F37A3B">
        <w:rPr>
          <w:rFonts w:hint="eastAsia"/>
          <w:bCs/>
          <w:szCs w:val="21"/>
        </w:rPr>
        <w:t>1</w:t>
      </w:r>
      <w:r w:rsidRPr="00F37A3B">
        <w:rPr>
          <w:rFonts w:hint="eastAsia"/>
          <w:bCs/>
          <w:szCs w:val="21"/>
        </w:rPr>
        <w:t>）期末指数投资前十名股票中存在流通受限情况的说明</w:t>
      </w:r>
    </w:p>
    <w:p w14:paraId="777B9B68" w14:textId="76994E3C" w:rsidR="003A5A74" w:rsidRPr="00F37A3B" w:rsidRDefault="003A5A74" w:rsidP="003A5A74">
      <w:pPr>
        <w:spacing w:line="360" w:lineRule="auto"/>
        <w:ind w:firstLineChars="200" w:firstLine="420"/>
        <w:rPr>
          <w:bCs/>
          <w:szCs w:val="21"/>
        </w:rPr>
      </w:pPr>
      <w:r w:rsidRPr="00F37A3B">
        <w:rPr>
          <w:rFonts w:hint="eastAsia"/>
          <w:bCs/>
          <w:szCs w:val="21"/>
        </w:rPr>
        <w:t>报告期末，本基金指数投资的前十名股票中不存在流通受限情况。</w:t>
      </w:r>
    </w:p>
    <w:p w14:paraId="37DD3794" w14:textId="16536EE8" w:rsidR="003A5A74" w:rsidRPr="00F37A3B" w:rsidRDefault="003A5A74" w:rsidP="003A5A74">
      <w:pPr>
        <w:spacing w:line="360" w:lineRule="auto"/>
        <w:ind w:firstLineChars="200" w:firstLine="420"/>
        <w:rPr>
          <w:bCs/>
          <w:szCs w:val="21"/>
        </w:rPr>
      </w:pPr>
      <w:r w:rsidRPr="00F37A3B">
        <w:rPr>
          <w:rFonts w:hint="eastAsia"/>
          <w:bCs/>
          <w:szCs w:val="21"/>
        </w:rPr>
        <w:t>（</w:t>
      </w:r>
      <w:r w:rsidRPr="00F37A3B">
        <w:rPr>
          <w:rFonts w:hint="eastAsia"/>
          <w:bCs/>
          <w:szCs w:val="21"/>
        </w:rPr>
        <w:t>2</w:t>
      </w:r>
      <w:r w:rsidRPr="00F37A3B">
        <w:rPr>
          <w:rFonts w:hint="eastAsia"/>
          <w:bCs/>
          <w:szCs w:val="21"/>
        </w:rPr>
        <w:t>）期末积极投资前五名股票中存在流通受限情况的说明</w:t>
      </w:r>
    </w:p>
    <w:p w14:paraId="19D28909" w14:textId="3349D5D1" w:rsidR="003A5A74" w:rsidRPr="00F37A3B" w:rsidRDefault="003A5A74" w:rsidP="003A5A74">
      <w:pPr>
        <w:spacing w:line="360" w:lineRule="auto"/>
        <w:ind w:firstLineChars="200" w:firstLine="420"/>
        <w:rPr>
          <w:bCs/>
          <w:szCs w:val="21"/>
        </w:rPr>
      </w:pPr>
      <w:r w:rsidRPr="00F37A3B">
        <w:rPr>
          <w:rFonts w:hint="eastAsia"/>
          <w:bCs/>
          <w:szCs w:val="21"/>
        </w:rPr>
        <w:t>报告期末，本基金积极投资的前五名股票中不存在流通受限情况。</w:t>
      </w:r>
    </w:p>
    <w:p w14:paraId="6ACA8037" w14:textId="77777777" w:rsidR="003A5A74" w:rsidRPr="00F37A3B" w:rsidRDefault="003A5A74" w:rsidP="003A5A74">
      <w:pPr>
        <w:spacing w:line="360" w:lineRule="auto"/>
        <w:ind w:firstLineChars="200" w:firstLine="420"/>
        <w:rPr>
          <w:bCs/>
          <w:szCs w:val="21"/>
        </w:rPr>
      </w:pPr>
      <w:r w:rsidRPr="00F37A3B">
        <w:rPr>
          <w:rFonts w:hint="eastAsia"/>
          <w:bCs/>
          <w:szCs w:val="21"/>
        </w:rPr>
        <w:t>6</w:t>
      </w:r>
      <w:r w:rsidRPr="00F37A3B">
        <w:rPr>
          <w:rFonts w:hint="eastAsia"/>
          <w:bCs/>
          <w:szCs w:val="21"/>
        </w:rPr>
        <w:t>、投资组合报告附注的其他文字描述部分</w:t>
      </w:r>
    </w:p>
    <w:p w14:paraId="329C83C6" w14:textId="330A64CE" w:rsidR="00C4434D" w:rsidRDefault="003A5A74" w:rsidP="003A5A74">
      <w:pPr>
        <w:spacing w:line="360" w:lineRule="auto"/>
        <w:ind w:firstLineChars="200" w:firstLine="420"/>
        <w:rPr>
          <w:bCs/>
          <w:szCs w:val="21"/>
        </w:rPr>
      </w:pPr>
      <w:r w:rsidRPr="00F37A3B">
        <w:rPr>
          <w:rFonts w:hint="eastAsia"/>
          <w:bCs/>
          <w:szCs w:val="21"/>
        </w:rPr>
        <w:t>由于四舍五入的原因，分项之和与合计项之间可能存在尾差。</w:t>
      </w:r>
    </w:p>
    <w:p w14:paraId="30CA0EED" w14:textId="77777777" w:rsidR="00C4434D" w:rsidRDefault="00C4434D">
      <w:pPr>
        <w:widowControl/>
        <w:jc w:val="left"/>
        <w:rPr>
          <w:bCs/>
          <w:szCs w:val="21"/>
        </w:rPr>
      </w:pPr>
      <w:r>
        <w:rPr>
          <w:bCs/>
          <w:szCs w:val="21"/>
        </w:rPr>
        <w:br w:type="page"/>
      </w:r>
    </w:p>
    <w:p w14:paraId="338E9F75" w14:textId="3055564B" w:rsidR="00C4434D" w:rsidRPr="00430E6C" w:rsidRDefault="00430E6C" w:rsidP="00430E6C">
      <w:pPr>
        <w:pStyle w:val="21"/>
        <w:numPr>
          <w:ilvl w:val="0"/>
          <w:numId w:val="0"/>
        </w:numPr>
        <w:spacing w:before="400" w:after="400" w:line="360" w:lineRule="auto"/>
        <w:jc w:val="center"/>
        <w:rPr>
          <w:rFonts w:ascii="Times New Roman" w:eastAsia="宋体" w:hAnsi="Times New Roman"/>
        </w:rPr>
      </w:pPr>
      <w:bookmarkStart w:id="43" w:name="_Toc504563642"/>
      <w:bookmarkStart w:id="44" w:name="_Toc517355954"/>
      <w:bookmarkStart w:id="45" w:name="_Toc11324863"/>
      <w:r w:rsidRPr="00430E6C">
        <w:rPr>
          <w:rFonts w:ascii="Times New Roman" w:eastAsia="宋体" w:hAnsi="Times New Roman" w:hint="eastAsia"/>
        </w:rPr>
        <w:lastRenderedPageBreak/>
        <w:t>第十二部分</w:t>
      </w:r>
      <w:r w:rsidR="00C4434D" w:rsidRPr="00430E6C">
        <w:rPr>
          <w:rFonts w:ascii="Times New Roman" w:eastAsia="宋体" w:hAnsi="Times New Roman"/>
        </w:rPr>
        <w:t xml:space="preserve">  </w:t>
      </w:r>
      <w:r w:rsidR="00C4434D" w:rsidRPr="00430E6C">
        <w:rPr>
          <w:rFonts w:ascii="Times New Roman" w:eastAsia="宋体" w:hAnsi="Times New Roman"/>
        </w:rPr>
        <w:t>基金的</w:t>
      </w:r>
      <w:r w:rsidR="00C4434D" w:rsidRPr="00430E6C">
        <w:rPr>
          <w:rFonts w:ascii="Times New Roman" w:eastAsia="宋体" w:hAnsi="Times New Roman" w:hint="eastAsia"/>
        </w:rPr>
        <w:t>业绩</w:t>
      </w:r>
      <w:bookmarkEnd w:id="43"/>
      <w:bookmarkEnd w:id="44"/>
      <w:bookmarkEnd w:id="45"/>
    </w:p>
    <w:p w14:paraId="2D677AAD" w14:textId="77777777" w:rsidR="00430E6C" w:rsidRPr="00430E6C" w:rsidRDefault="00430E6C" w:rsidP="00430E6C">
      <w:pPr>
        <w:spacing w:line="360" w:lineRule="auto"/>
        <w:ind w:firstLineChars="200" w:firstLine="420"/>
        <w:rPr>
          <w:color w:val="0D0D0D" w:themeColor="text1" w:themeTint="F2"/>
          <w:kern w:val="0"/>
          <w:szCs w:val="21"/>
        </w:rPr>
      </w:pPr>
      <w:r w:rsidRPr="00430E6C">
        <w:rPr>
          <w:rFonts w:hint="eastAsia"/>
          <w:color w:val="0D0D0D" w:themeColor="text1" w:themeTint="F2"/>
          <w:kern w:val="0"/>
          <w:szCs w:val="21"/>
        </w:rPr>
        <w:t>基金管理人承诺以恪尽职守、诚实信用、勤勉尽责的原则管理和运用基金财产，但不保证基金一定盈利，也不向投资者保证最低收益。基金的过往业绩并不代表其未来表现。投资有风险，投资者在</w:t>
      </w:r>
      <w:proofErr w:type="gramStart"/>
      <w:r w:rsidRPr="00430E6C">
        <w:rPr>
          <w:rFonts w:hint="eastAsia"/>
          <w:color w:val="0D0D0D" w:themeColor="text1" w:themeTint="F2"/>
          <w:kern w:val="0"/>
          <w:szCs w:val="21"/>
        </w:rPr>
        <w:t>作出</w:t>
      </w:r>
      <w:proofErr w:type="gramEnd"/>
      <w:r w:rsidRPr="00430E6C">
        <w:rPr>
          <w:rFonts w:hint="eastAsia"/>
          <w:color w:val="0D0D0D" w:themeColor="text1" w:themeTint="F2"/>
          <w:kern w:val="0"/>
          <w:szCs w:val="21"/>
        </w:rPr>
        <w:t>投资决策前应仔细阅读本基金的招募说明书。</w:t>
      </w:r>
    </w:p>
    <w:p w14:paraId="75DA1D54" w14:textId="77777777" w:rsidR="00430E6C" w:rsidRPr="00430E6C" w:rsidRDefault="00430E6C" w:rsidP="00430E6C">
      <w:pPr>
        <w:spacing w:line="360" w:lineRule="auto"/>
        <w:ind w:firstLineChars="200" w:firstLine="420"/>
        <w:rPr>
          <w:color w:val="0D0D0D" w:themeColor="text1" w:themeTint="F2"/>
          <w:kern w:val="0"/>
          <w:szCs w:val="21"/>
        </w:rPr>
      </w:pPr>
      <w:r w:rsidRPr="00430E6C">
        <w:rPr>
          <w:rFonts w:hint="eastAsia"/>
          <w:color w:val="0D0D0D" w:themeColor="text1" w:themeTint="F2"/>
          <w:kern w:val="0"/>
          <w:szCs w:val="21"/>
        </w:rPr>
        <w:t>一、本报告</w:t>
      </w:r>
      <w:proofErr w:type="gramStart"/>
      <w:r w:rsidRPr="00430E6C">
        <w:rPr>
          <w:rFonts w:hint="eastAsia"/>
          <w:color w:val="0D0D0D" w:themeColor="text1" w:themeTint="F2"/>
          <w:kern w:val="0"/>
          <w:szCs w:val="21"/>
        </w:rPr>
        <w:t>期基金</w:t>
      </w:r>
      <w:proofErr w:type="gramEnd"/>
      <w:r w:rsidRPr="00430E6C">
        <w:rPr>
          <w:rFonts w:hint="eastAsia"/>
          <w:color w:val="0D0D0D" w:themeColor="text1" w:themeTint="F2"/>
          <w:kern w:val="0"/>
          <w:szCs w:val="21"/>
        </w:rPr>
        <w:t>份额净值增长率及其与同期业绩比较基准收益率的比较</w:t>
      </w:r>
    </w:p>
    <w:tbl>
      <w:tblPr>
        <w:tblStyle w:val="aff4"/>
        <w:tblW w:w="8500" w:type="dxa"/>
        <w:jc w:val="center"/>
        <w:tblLook w:val="04A0" w:firstRow="1" w:lastRow="0" w:firstColumn="1" w:lastColumn="0" w:noHBand="0" w:noVBand="1"/>
      </w:tblPr>
      <w:tblGrid>
        <w:gridCol w:w="1555"/>
        <w:gridCol w:w="850"/>
        <w:gridCol w:w="1276"/>
        <w:gridCol w:w="1121"/>
        <w:gridCol w:w="1430"/>
        <w:gridCol w:w="1172"/>
        <w:gridCol w:w="1096"/>
      </w:tblGrid>
      <w:tr w:rsidR="00430E6C" w:rsidRPr="00430E6C" w14:paraId="6D467184" w14:textId="77777777" w:rsidTr="0046608B">
        <w:trPr>
          <w:jc w:val="center"/>
        </w:trPr>
        <w:tc>
          <w:tcPr>
            <w:tcW w:w="1555" w:type="dxa"/>
            <w:vAlign w:val="center"/>
          </w:tcPr>
          <w:p w14:paraId="4BA42197" w14:textId="77777777" w:rsidR="00430E6C" w:rsidRPr="00430E6C" w:rsidRDefault="00430E6C" w:rsidP="00AE430F">
            <w:pPr>
              <w:pStyle w:val="a7"/>
              <w:spacing w:line="276" w:lineRule="auto"/>
              <w:ind w:firstLine="0"/>
              <w:jc w:val="center"/>
              <w:rPr>
                <w:rFonts w:eastAsiaTheme="minorEastAsia"/>
                <w:szCs w:val="21"/>
              </w:rPr>
            </w:pPr>
            <w:r w:rsidRPr="00430E6C">
              <w:rPr>
                <w:rFonts w:hint="eastAsia"/>
                <w:szCs w:val="21"/>
              </w:rPr>
              <w:t>阶段</w:t>
            </w:r>
          </w:p>
        </w:tc>
        <w:tc>
          <w:tcPr>
            <w:tcW w:w="850" w:type="dxa"/>
            <w:vAlign w:val="center"/>
          </w:tcPr>
          <w:p w14:paraId="72A98448" w14:textId="77777777" w:rsidR="00430E6C" w:rsidRPr="00430E6C" w:rsidRDefault="00430E6C" w:rsidP="00AE430F">
            <w:pPr>
              <w:pStyle w:val="a7"/>
              <w:spacing w:line="276" w:lineRule="auto"/>
              <w:ind w:firstLine="0"/>
              <w:jc w:val="center"/>
              <w:rPr>
                <w:rFonts w:eastAsiaTheme="minorEastAsia"/>
                <w:szCs w:val="21"/>
              </w:rPr>
            </w:pPr>
            <w:r w:rsidRPr="00430E6C">
              <w:rPr>
                <w:rFonts w:hint="eastAsia"/>
                <w:szCs w:val="21"/>
              </w:rPr>
              <w:t>净值增长率①</w:t>
            </w:r>
          </w:p>
        </w:tc>
        <w:tc>
          <w:tcPr>
            <w:tcW w:w="1276" w:type="dxa"/>
            <w:vAlign w:val="center"/>
          </w:tcPr>
          <w:p w14:paraId="6C44A39B" w14:textId="77777777" w:rsidR="00430E6C" w:rsidRPr="00430E6C" w:rsidRDefault="00430E6C" w:rsidP="00AE430F">
            <w:pPr>
              <w:pStyle w:val="a7"/>
              <w:spacing w:line="276" w:lineRule="auto"/>
              <w:ind w:firstLine="0"/>
              <w:jc w:val="center"/>
              <w:rPr>
                <w:rFonts w:eastAsiaTheme="minorEastAsia"/>
                <w:szCs w:val="21"/>
              </w:rPr>
            </w:pPr>
            <w:r w:rsidRPr="00430E6C">
              <w:rPr>
                <w:rFonts w:hint="eastAsia"/>
                <w:szCs w:val="21"/>
              </w:rPr>
              <w:t>净值增长率标准差②</w:t>
            </w:r>
          </w:p>
        </w:tc>
        <w:tc>
          <w:tcPr>
            <w:tcW w:w="1121" w:type="dxa"/>
            <w:vAlign w:val="center"/>
          </w:tcPr>
          <w:p w14:paraId="20456F6A" w14:textId="77777777" w:rsidR="00430E6C" w:rsidRPr="00430E6C" w:rsidRDefault="00430E6C" w:rsidP="00AE430F">
            <w:pPr>
              <w:pStyle w:val="a7"/>
              <w:spacing w:line="276" w:lineRule="auto"/>
              <w:ind w:firstLine="0"/>
              <w:jc w:val="center"/>
              <w:rPr>
                <w:rFonts w:eastAsiaTheme="minorEastAsia"/>
                <w:szCs w:val="21"/>
              </w:rPr>
            </w:pPr>
            <w:r w:rsidRPr="00430E6C">
              <w:rPr>
                <w:rFonts w:hint="eastAsia"/>
                <w:szCs w:val="21"/>
              </w:rPr>
              <w:t>业绩比较基准收益率③</w:t>
            </w:r>
          </w:p>
        </w:tc>
        <w:tc>
          <w:tcPr>
            <w:tcW w:w="1430" w:type="dxa"/>
            <w:vAlign w:val="center"/>
          </w:tcPr>
          <w:p w14:paraId="22D003F6" w14:textId="77777777" w:rsidR="00430E6C" w:rsidRPr="00430E6C" w:rsidRDefault="00430E6C" w:rsidP="00AE430F">
            <w:pPr>
              <w:pStyle w:val="a7"/>
              <w:spacing w:line="276" w:lineRule="auto"/>
              <w:ind w:firstLine="0"/>
              <w:jc w:val="center"/>
              <w:rPr>
                <w:rFonts w:eastAsiaTheme="minorEastAsia"/>
                <w:szCs w:val="21"/>
              </w:rPr>
            </w:pPr>
            <w:r w:rsidRPr="00430E6C">
              <w:rPr>
                <w:rFonts w:hint="eastAsia"/>
                <w:szCs w:val="21"/>
              </w:rPr>
              <w:t>业绩比较基准收益率标准差④</w:t>
            </w:r>
          </w:p>
        </w:tc>
        <w:tc>
          <w:tcPr>
            <w:tcW w:w="1172" w:type="dxa"/>
            <w:vAlign w:val="center"/>
          </w:tcPr>
          <w:p w14:paraId="2134AEAA" w14:textId="77777777" w:rsidR="00430E6C" w:rsidRPr="00430E6C" w:rsidRDefault="00430E6C" w:rsidP="00AE430F">
            <w:pPr>
              <w:pStyle w:val="a7"/>
              <w:spacing w:line="276" w:lineRule="auto"/>
              <w:ind w:firstLine="0"/>
              <w:jc w:val="center"/>
              <w:rPr>
                <w:rFonts w:eastAsiaTheme="minorEastAsia"/>
                <w:szCs w:val="21"/>
              </w:rPr>
            </w:pPr>
            <w:r w:rsidRPr="00430E6C">
              <w:rPr>
                <w:rFonts w:hint="eastAsia"/>
                <w:szCs w:val="21"/>
              </w:rPr>
              <w:t>①</w:t>
            </w:r>
            <w:r w:rsidRPr="00430E6C">
              <w:rPr>
                <w:rFonts w:hint="eastAsia"/>
                <w:szCs w:val="21"/>
              </w:rPr>
              <w:t>-</w:t>
            </w:r>
            <w:r w:rsidRPr="00430E6C">
              <w:rPr>
                <w:rFonts w:hint="eastAsia"/>
                <w:szCs w:val="21"/>
              </w:rPr>
              <w:t>③</w:t>
            </w:r>
          </w:p>
        </w:tc>
        <w:tc>
          <w:tcPr>
            <w:tcW w:w="1096" w:type="dxa"/>
            <w:vAlign w:val="center"/>
          </w:tcPr>
          <w:p w14:paraId="7D1D6F5E" w14:textId="77777777" w:rsidR="00430E6C" w:rsidRPr="00430E6C" w:rsidRDefault="00430E6C" w:rsidP="00AE430F">
            <w:pPr>
              <w:pStyle w:val="a7"/>
              <w:spacing w:line="276" w:lineRule="auto"/>
              <w:ind w:firstLine="0"/>
              <w:jc w:val="center"/>
              <w:rPr>
                <w:rFonts w:eastAsiaTheme="minorEastAsia"/>
                <w:szCs w:val="21"/>
              </w:rPr>
            </w:pPr>
            <w:r w:rsidRPr="00430E6C">
              <w:rPr>
                <w:rFonts w:hint="eastAsia"/>
                <w:szCs w:val="21"/>
              </w:rPr>
              <w:t>②</w:t>
            </w:r>
            <w:r w:rsidRPr="00430E6C">
              <w:rPr>
                <w:rFonts w:hint="eastAsia"/>
                <w:szCs w:val="21"/>
              </w:rPr>
              <w:t>-</w:t>
            </w:r>
            <w:r w:rsidRPr="00430E6C">
              <w:rPr>
                <w:rFonts w:hint="eastAsia"/>
                <w:szCs w:val="21"/>
              </w:rPr>
              <w:t>④</w:t>
            </w:r>
          </w:p>
        </w:tc>
      </w:tr>
      <w:tr w:rsidR="00430E6C" w:rsidRPr="00430E6C" w14:paraId="01B18D17" w14:textId="77777777" w:rsidTr="0046608B">
        <w:trPr>
          <w:jc w:val="center"/>
        </w:trPr>
        <w:tc>
          <w:tcPr>
            <w:tcW w:w="1555" w:type="dxa"/>
            <w:vAlign w:val="center"/>
          </w:tcPr>
          <w:p w14:paraId="427DC545" w14:textId="38710327" w:rsidR="00430E6C" w:rsidRPr="00430E6C" w:rsidRDefault="0046608B" w:rsidP="00AE430F">
            <w:pPr>
              <w:pStyle w:val="a7"/>
              <w:spacing w:line="276" w:lineRule="auto"/>
              <w:ind w:firstLine="0"/>
              <w:jc w:val="center"/>
              <w:rPr>
                <w:rFonts w:eastAsiaTheme="minorEastAsia"/>
                <w:szCs w:val="21"/>
              </w:rPr>
            </w:pPr>
            <w:r w:rsidRPr="0046608B">
              <w:rPr>
                <w:rFonts w:eastAsiaTheme="minorEastAsia"/>
                <w:szCs w:val="21"/>
              </w:rPr>
              <w:t>2019.1.1-2019.3.31</w:t>
            </w:r>
          </w:p>
        </w:tc>
        <w:tc>
          <w:tcPr>
            <w:tcW w:w="850" w:type="dxa"/>
            <w:vAlign w:val="center"/>
          </w:tcPr>
          <w:p w14:paraId="6E05CCB1" w14:textId="77777777" w:rsidR="00430E6C" w:rsidRPr="00430E6C" w:rsidRDefault="00430E6C" w:rsidP="00AE430F">
            <w:pPr>
              <w:pStyle w:val="a7"/>
              <w:spacing w:line="276" w:lineRule="auto"/>
              <w:ind w:firstLine="0"/>
              <w:jc w:val="center"/>
              <w:rPr>
                <w:rFonts w:eastAsiaTheme="minorEastAsia"/>
                <w:szCs w:val="21"/>
              </w:rPr>
            </w:pPr>
            <w:r w:rsidRPr="00430E6C">
              <w:rPr>
                <w:rFonts w:hint="eastAsia"/>
                <w:szCs w:val="21"/>
              </w:rPr>
              <w:t>22.70%</w:t>
            </w:r>
          </w:p>
        </w:tc>
        <w:tc>
          <w:tcPr>
            <w:tcW w:w="1276" w:type="dxa"/>
            <w:vAlign w:val="center"/>
          </w:tcPr>
          <w:p w14:paraId="6F8AA054" w14:textId="77777777" w:rsidR="00430E6C" w:rsidRPr="00430E6C" w:rsidRDefault="00430E6C" w:rsidP="00AE430F">
            <w:pPr>
              <w:pStyle w:val="a7"/>
              <w:spacing w:line="276" w:lineRule="auto"/>
              <w:ind w:firstLine="0"/>
              <w:jc w:val="center"/>
              <w:rPr>
                <w:rFonts w:eastAsiaTheme="minorEastAsia"/>
                <w:szCs w:val="21"/>
              </w:rPr>
            </w:pPr>
            <w:r w:rsidRPr="00430E6C">
              <w:rPr>
                <w:rFonts w:hint="eastAsia"/>
                <w:szCs w:val="21"/>
              </w:rPr>
              <w:t>1.35%</w:t>
            </w:r>
          </w:p>
        </w:tc>
        <w:tc>
          <w:tcPr>
            <w:tcW w:w="1121" w:type="dxa"/>
            <w:vAlign w:val="center"/>
          </w:tcPr>
          <w:p w14:paraId="3435A470" w14:textId="77777777" w:rsidR="00430E6C" w:rsidRPr="00430E6C" w:rsidRDefault="00430E6C" w:rsidP="00AE430F">
            <w:pPr>
              <w:pStyle w:val="a7"/>
              <w:spacing w:line="276" w:lineRule="auto"/>
              <w:ind w:firstLine="0"/>
              <w:jc w:val="center"/>
              <w:rPr>
                <w:rFonts w:eastAsiaTheme="minorEastAsia"/>
                <w:szCs w:val="21"/>
              </w:rPr>
            </w:pPr>
            <w:r w:rsidRPr="00430E6C">
              <w:rPr>
                <w:rFonts w:hint="eastAsia"/>
                <w:szCs w:val="21"/>
              </w:rPr>
              <w:t>31.41%</w:t>
            </w:r>
          </w:p>
        </w:tc>
        <w:tc>
          <w:tcPr>
            <w:tcW w:w="1430" w:type="dxa"/>
            <w:vAlign w:val="center"/>
          </w:tcPr>
          <w:p w14:paraId="08F22226" w14:textId="77777777" w:rsidR="00430E6C" w:rsidRPr="00430E6C" w:rsidRDefault="00430E6C" w:rsidP="00AE430F">
            <w:pPr>
              <w:pStyle w:val="a7"/>
              <w:spacing w:line="276" w:lineRule="auto"/>
              <w:ind w:firstLine="0"/>
              <w:jc w:val="center"/>
              <w:rPr>
                <w:rFonts w:eastAsiaTheme="minorEastAsia"/>
                <w:szCs w:val="21"/>
              </w:rPr>
            </w:pPr>
            <w:r w:rsidRPr="00430E6C">
              <w:rPr>
                <w:rFonts w:hint="eastAsia"/>
                <w:szCs w:val="21"/>
              </w:rPr>
              <w:t>1.69%</w:t>
            </w:r>
          </w:p>
        </w:tc>
        <w:tc>
          <w:tcPr>
            <w:tcW w:w="1172" w:type="dxa"/>
            <w:vAlign w:val="center"/>
          </w:tcPr>
          <w:p w14:paraId="4C14CDE4" w14:textId="77777777" w:rsidR="00430E6C" w:rsidRPr="00430E6C" w:rsidRDefault="00430E6C" w:rsidP="00AE430F">
            <w:pPr>
              <w:pStyle w:val="a7"/>
              <w:spacing w:line="276" w:lineRule="auto"/>
              <w:ind w:firstLine="0"/>
              <w:jc w:val="center"/>
              <w:rPr>
                <w:rFonts w:eastAsiaTheme="minorEastAsia"/>
                <w:szCs w:val="21"/>
              </w:rPr>
            </w:pPr>
            <w:r w:rsidRPr="00430E6C">
              <w:rPr>
                <w:rFonts w:hint="eastAsia"/>
                <w:szCs w:val="21"/>
              </w:rPr>
              <w:t>-8.71%</w:t>
            </w:r>
          </w:p>
        </w:tc>
        <w:tc>
          <w:tcPr>
            <w:tcW w:w="1096" w:type="dxa"/>
            <w:vAlign w:val="center"/>
          </w:tcPr>
          <w:p w14:paraId="552B859C" w14:textId="77777777" w:rsidR="00430E6C" w:rsidRPr="00430E6C" w:rsidRDefault="00430E6C" w:rsidP="00AE430F">
            <w:pPr>
              <w:pStyle w:val="a7"/>
              <w:spacing w:line="276" w:lineRule="auto"/>
              <w:ind w:firstLine="0"/>
              <w:jc w:val="center"/>
              <w:rPr>
                <w:rFonts w:eastAsiaTheme="minorEastAsia"/>
                <w:szCs w:val="21"/>
              </w:rPr>
            </w:pPr>
            <w:r w:rsidRPr="00430E6C">
              <w:rPr>
                <w:rFonts w:hint="eastAsia"/>
                <w:szCs w:val="21"/>
              </w:rPr>
              <w:t>-0.34%</w:t>
            </w:r>
          </w:p>
        </w:tc>
      </w:tr>
    </w:tbl>
    <w:p w14:paraId="137E4F8D" w14:textId="77777777" w:rsidR="00430E6C" w:rsidRPr="00430E6C" w:rsidRDefault="00430E6C" w:rsidP="00430E6C">
      <w:pPr>
        <w:adjustRightInd w:val="0"/>
        <w:snapToGrid w:val="0"/>
        <w:spacing w:beforeLines="50" w:before="156" w:line="360" w:lineRule="auto"/>
        <w:ind w:firstLineChars="200" w:firstLine="420"/>
        <w:rPr>
          <w:color w:val="0D0D0D" w:themeColor="text1" w:themeTint="F2"/>
          <w:kern w:val="0"/>
          <w:szCs w:val="21"/>
        </w:rPr>
      </w:pPr>
      <w:r w:rsidRPr="00430E6C">
        <w:rPr>
          <w:rFonts w:hint="eastAsia"/>
          <w:color w:val="0D0D0D" w:themeColor="text1" w:themeTint="F2"/>
          <w:kern w:val="0"/>
          <w:szCs w:val="21"/>
        </w:rPr>
        <w:t>二、自基金合同生效以来基金累计净值增长率变动及其与同期业绩比较基准收益率变动的比较</w:t>
      </w:r>
    </w:p>
    <w:p w14:paraId="6FBE7D6F" w14:textId="792DFE75" w:rsidR="00430E6C" w:rsidRPr="00430E6C" w:rsidRDefault="0046608B" w:rsidP="00430E6C">
      <w:pPr>
        <w:adjustRightInd w:val="0"/>
        <w:snapToGrid w:val="0"/>
        <w:spacing w:line="360" w:lineRule="auto"/>
        <w:ind w:firstLineChars="200" w:firstLine="420"/>
        <w:rPr>
          <w:color w:val="0D0D0D" w:themeColor="text1" w:themeTint="F2"/>
          <w:kern w:val="0"/>
          <w:szCs w:val="21"/>
        </w:rPr>
      </w:pPr>
      <w:r w:rsidRPr="0046608B">
        <w:rPr>
          <w:rFonts w:hint="eastAsia"/>
          <w:color w:val="0D0D0D" w:themeColor="text1" w:themeTint="F2"/>
          <w:kern w:val="0"/>
          <w:szCs w:val="21"/>
        </w:rPr>
        <w:t>南华中证杭州湾</w:t>
      </w:r>
      <w:proofErr w:type="gramStart"/>
      <w:r w:rsidRPr="0046608B">
        <w:rPr>
          <w:rFonts w:hint="eastAsia"/>
          <w:color w:val="0D0D0D" w:themeColor="text1" w:themeTint="F2"/>
          <w:kern w:val="0"/>
          <w:szCs w:val="21"/>
        </w:rPr>
        <w:t>区交易</w:t>
      </w:r>
      <w:proofErr w:type="gramEnd"/>
      <w:r w:rsidRPr="0046608B">
        <w:rPr>
          <w:rFonts w:hint="eastAsia"/>
          <w:color w:val="0D0D0D" w:themeColor="text1" w:themeTint="F2"/>
          <w:kern w:val="0"/>
          <w:szCs w:val="21"/>
        </w:rPr>
        <w:t>型开放式指数证券投资基金</w:t>
      </w:r>
      <w:r w:rsidR="00430E6C" w:rsidRPr="00430E6C">
        <w:rPr>
          <w:color w:val="0D0D0D" w:themeColor="text1" w:themeTint="F2"/>
          <w:kern w:val="0"/>
          <w:szCs w:val="21"/>
        </w:rPr>
        <w:t>累计净值增长率与业绩比较基准收益率的历史走势对比图（</w:t>
      </w:r>
      <w:r w:rsidR="00430E6C" w:rsidRPr="00430E6C">
        <w:rPr>
          <w:color w:val="0D0D0D" w:themeColor="text1" w:themeTint="F2"/>
          <w:kern w:val="0"/>
          <w:szCs w:val="21"/>
        </w:rPr>
        <w:t>201</w:t>
      </w:r>
      <w:r>
        <w:rPr>
          <w:color w:val="0D0D0D" w:themeColor="text1" w:themeTint="F2"/>
          <w:kern w:val="0"/>
          <w:szCs w:val="21"/>
        </w:rPr>
        <w:t>8</w:t>
      </w:r>
      <w:r w:rsidR="00430E6C" w:rsidRPr="00430E6C">
        <w:rPr>
          <w:rFonts w:hint="eastAsia"/>
          <w:color w:val="0D0D0D" w:themeColor="text1" w:themeTint="F2"/>
          <w:kern w:val="0"/>
          <w:szCs w:val="21"/>
        </w:rPr>
        <w:t>年</w:t>
      </w:r>
      <w:r w:rsidR="00430E6C" w:rsidRPr="00430E6C">
        <w:rPr>
          <w:color w:val="0D0D0D" w:themeColor="text1" w:themeTint="F2"/>
          <w:kern w:val="0"/>
          <w:szCs w:val="21"/>
        </w:rPr>
        <w:t>12</w:t>
      </w:r>
      <w:r w:rsidR="00430E6C" w:rsidRPr="00430E6C">
        <w:rPr>
          <w:rFonts w:hint="eastAsia"/>
          <w:color w:val="0D0D0D" w:themeColor="text1" w:themeTint="F2"/>
          <w:kern w:val="0"/>
          <w:szCs w:val="21"/>
        </w:rPr>
        <w:t>月</w:t>
      </w:r>
      <w:r>
        <w:rPr>
          <w:color w:val="0D0D0D" w:themeColor="text1" w:themeTint="F2"/>
          <w:kern w:val="0"/>
          <w:szCs w:val="21"/>
        </w:rPr>
        <w:t>14</w:t>
      </w:r>
      <w:r w:rsidR="00430E6C" w:rsidRPr="00430E6C">
        <w:rPr>
          <w:rFonts w:hint="eastAsia"/>
          <w:color w:val="0D0D0D" w:themeColor="text1" w:themeTint="F2"/>
          <w:kern w:val="0"/>
          <w:szCs w:val="21"/>
        </w:rPr>
        <w:t>日至</w:t>
      </w:r>
      <w:r w:rsidR="00430E6C" w:rsidRPr="00430E6C">
        <w:rPr>
          <w:color w:val="0D0D0D" w:themeColor="text1" w:themeTint="F2"/>
          <w:kern w:val="0"/>
          <w:szCs w:val="21"/>
        </w:rPr>
        <w:t>2019</w:t>
      </w:r>
      <w:r w:rsidR="00430E6C" w:rsidRPr="00430E6C">
        <w:rPr>
          <w:rFonts w:hint="eastAsia"/>
          <w:color w:val="0D0D0D" w:themeColor="text1" w:themeTint="F2"/>
          <w:kern w:val="0"/>
          <w:szCs w:val="21"/>
        </w:rPr>
        <w:t>年</w:t>
      </w:r>
      <w:r w:rsidR="00430E6C" w:rsidRPr="00430E6C">
        <w:rPr>
          <w:color w:val="0D0D0D" w:themeColor="text1" w:themeTint="F2"/>
          <w:kern w:val="0"/>
          <w:szCs w:val="21"/>
        </w:rPr>
        <w:t>3</w:t>
      </w:r>
      <w:r w:rsidR="00430E6C" w:rsidRPr="00430E6C">
        <w:rPr>
          <w:rFonts w:hint="eastAsia"/>
          <w:color w:val="0D0D0D" w:themeColor="text1" w:themeTint="F2"/>
          <w:kern w:val="0"/>
          <w:szCs w:val="21"/>
        </w:rPr>
        <w:t>月</w:t>
      </w:r>
      <w:r w:rsidR="00430E6C" w:rsidRPr="00430E6C">
        <w:rPr>
          <w:color w:val="0D0D0D" w:themeColor="text1" w:themeTint="F2"/>
          <w:kern w:val="0"/>
          <w:szCs w:val="21"/>
        </w:rPr>
        <w:t>31</w:t>
      </w:r>
      <w:r w:rsidR="00430E6C" w:rsidRPr="00430E6C">
        <w:rPr>
          <w:rFonts w:hint="eastAsia"/>
          <w:color w:val="0D0D0D" w:themeColor="text1" w:themeTint="F2"/>
          <w:kern w:val="0"/>
          <w:szCs w:val="21"/>
        </w:rPr>
        <w:t>日）</w:t>
      </w:r>
    </w:p>
    <w:p w14:paraId="79DEF86B" w14:textId="77777777" w:rsidR="00430E6C" w:rsidRPr="00430E6C" w:rsidRDefault="00430E6C" w:rsidP="00430E6C">
      <w:pPr>
        <w:spacing w:line="360" w:lineRule="auto"/>
        <w:rPr>
          <w:color w:val="0D0D0D" w:themeColor="text1" w:themeTint="F2"/>
          <w:kern w:val="0"/>
          <w:szCs w:val="21"/>
        </w:rPr>
      </w:pPr>
      <w:r w:rsidRPr="00430E6C">
        <w:rPr>
          <w:noProof/>
          <w:color w:val="000000"/>
          <w:szCs w:val="21"/>
        </w:rPr>
        <w:drawing>
          <wp:inline distT="0" distB="0" distL="0" distR="0" wp14:anchorId="0D82CB95" wp14:editId="6DC8D9EF">
            <wp:extent cx="5278755" cy="3429395"/>
            <wp:effectExtent l="0" t="0" r="0" b="0"/>
            <wp:docPr id="1" name="图片 1" descr="说明: D:\估值系统-Q13\MOD\TMP\CN_51500000_512870_FB030010_201900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估值系统-Q13\MOD\TMP\CN_51500000_512870_FB030010_20190001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755" cy="3429395"/>
                    </a:xfrm>
                    <a:prstGeom prst="rect">
                      <a:avLst/>
                    </a:prstGeom>
                    <a:noFill/>
                    <a:ln>
                      <a:noFill/>
                    </a:ln>
                  </pic:spPr>
                </pic:pic>
              </a:graphicData>
            </a:graphic>
          </wp:inline>
        </w:drawing>
      </w:r>
    </w:p>
    <w:p w14:paraId="79ED0CB1" w14:textId="77777777" w:rsidR="00430E6C" w:rsidRPr="00430E6C" w:rsidRDefault="00430E6C" w:rsidP="00430E6C">
      <w:pPr>
        <w:spacing w:line="360" w:lineRule="auto"/>
        <w:ind w:firstLineChars="200" w:firstLine="420"/>
        <w:jc w:val="left"/>
        <w:rPr>
          <w:color w:val="0D0D0D" w:themeColor="text1" w:themeTint="F2"/>
          <w:kern w:val="0"/>
          <w:szCs w:val="21"/>
        </w:rPr>
      </w:pPr>
      <w:r w:rsidRPr="00430E6C">
        <w:rPr>
          <w:rFonts w:hint="eastAsia"/>
          <w:color w:val="0D0D0D" w:themeColor="text1" w:themeTint="F2"/>
          <w:kern w:val="0"/>
          <w:szCs w:val="21"/>
        </w:rPr>
        <w:t>注：</w:t>
      </w:r>
    </w:p>
    <w:p w14:paraId="160CCAD4" w14:textId="77777777" w:rsidR="00430E6C" w:rsidRPr="00430E6C" w:rsidRDefault="00430E6C" w:rsidP="00430E6C">
      <w:pPr>
        <w:spacing w:line="360" w:lineRule="auto"/>
        <w:ind w:firstLineChars="200" w:firstLine="420"/>
        <w:jc w:val="left"/>
        <w:rPr>
          <w:color w:val="0D0D0D" w:themeColor="text1" w:themeTint="F2"/>
          <w:kern w:val="0"/>
          <w:szCs w:val="21"/>
        </w:rPr>
      </w:pPr>
      <w:r w:rsidRPr="00430E6C">
        <w:rPr>
          <w:rFonts w:hint="eastAsia"/>
          <w:color w:val="0D0D0D" w:themeColor="text1" w:themeTint="F2"/>
          <w:kern w:val="0"/>
          <w:szCs w:val="21"/>
        </w:rPr>
        <w:t>（</w:t>
      </w:r>
      <w:r w:rsidRPr="00430E6C">
        <w:rPr>
          <w:rFonts w:hint="eastAsia"/>
          <w:color w:val="0D0D0D" w:themeColor="text1" w:themeTint="F2"/>
          <w:kern w:val="0"/>
          <w:szCs w:val="21"/>
        </w:rPr>
        <w:t>1</w:t>
      </w:r>
      <w:r w:rsidRPr="00430E6C">
        <w:rPr>
          <w:rFonts w:hint="eastAsia"/>
          <w:color w:val="0D0D0D" w:themeColor="text1" w:themeTint="F2"/>
          <w:kern w:val="0"/>
          <w:szCs w:val="21"/>
        </w:rPr>
        <w:t>）本</w:t>
      </w:r>
      <w:proofErr w:type="gramStart"/>
      <w:r w:rsidRPr="00430E6C">
        <w:rPr>
          <w:rFonts w:hint="eastAsia"/>
          <w:color w:val="0D0D0D" w:themeColor="text1" w:themeTint="F2"/>
          <w:kern w:val="0"/>
          <w:szCs w:val="21"/>
        </w:rPr>
        <w:t>基金基金</w:t>
      </w:r>
      <w:proofErr w:type="gramEnd"/>
      <w:r w:rsidRPr="00430E6C">
        <w:rPr>
          <w:rFonts w:hint="eastAsia"/>
          <w:color w:val="0D0D0D" w:themeColor="text1" w:themeTint="F2"/>
          <w:kern w:val="0"/>
          <w:szCs w:val="21"/>
        </w:rPr>
        <w:t>合同生效日为</w:t>
      </w:r>
      <w:r w:rsidRPr="00430E6C">
        <w:rPr>
          <w:rFonts w:hint="eastAsia"/>
          <w:color w:val="0D0D0D" w:themeColor="text1" w:themeTint="F2"/>
          <w:kern w:val="0"/>
          <w:szCs w:val="21"/>
        </w:rPr>
        <w:t>2018</w:t>
      </w:r>
      <w:r w:rsidRPr="00430E6C">
        <w:rPr>
          <w:rFonts w:hint="eastAsia"/>
          <w:color w:val="0D0D0D" w:themeColor="text1" w:themeTint="F2"/>
          <w:kern w:val="0"/>
          <w:szCs w:val="21"/>
        </w:rPr>
        <w:t>年</w:t>
      </w:r>
      <w:r w:rsidRPr="00430E6C">
        <w:rPr>
          <w:rFonts w:hint="eastAsia"/>
          <w:color w:val="0D0D0D" w:themeColor="text1" w:themeTint="F2"/>
          <w:kern w:val="0"/>
          <w:szCs w:val="21"/>
        </w:rPr>
        <w:t>12</w:t>
      </w:r>
      <w:r w:rsidRPr="00430E6C">
        <w:rPr>
          <w:rFonts w:hint="eastAsia"/>
          <w:color w:val="0D0D0D" w:themeColor="text1" w:themeTint="F2"/>
          <w:kern w:val="0"/>
          <w:szCs w:val="21"/>
        </w:rPr>
        <w:t>月</w:t>
      </w:r>
      <w:r w:rsidRPr="00430E6C">
        <w:rPr>
          <w:rFonts w:hint="eastAsia"/>
          <w:color w:val="0D0D0D" w:themeColor="text1" w:themeTint="F2"/>
          <w:kern w:val="0"/>
          <w:szCs w:val="21"/>
        </w:rPr>
        <w:t>14</w:t>
      </w:r>
      <w:r w:rsidRPr="00430E6C">
        <w:rPr>
          <w:rFonts w:hint="eastAsia"/>
          <w:color w:val="0D0D0D" w:themeColor="text1" w:themeTint="F2"/>
          <w:kern w:val="0"/>
          <w:szCs w:val="21"/>
        </w:rPr>
        <w:t>日，截至本报告披露时点，本</w:t>
      </w:r>
      <w:proofErr w:type="gramStart"/>
      <w:r w:rsidRPr="00430E6C">
        <w:rPr>
          <w:rFonts w:hint="eastAsia"/>
          <w:color w:val="0D0D0D" w:themeColor="text1" w:themeTint="F2"/>
          <w:kern w:val="0"/>
          <w:szCs w:val="21"/>
        </w:rPr>
        <w:t>基金基金</w:t>
      </w:r>
      <w:proofErr w:type="gramEnd"/>
      <w:r w:rsidRPr="00430E6C">
        <w:rPr>
          <w:rFonts w:hint="eastAsia"/>
          <w:color w:val="0D0D0D" w:themeColor="text1" w:themeTint="F2"/>
          <w:kern w:val="0"/>
          <w:szCs w:val="21"/>
        </w:rPr>
        <w:t>合同生效尚不满</w:t>
      </w:r>
      <w:r w:rsidRPr="00430E6C">
        <w:rPr>
          <w:rFonts w:hint="eastAsia"/>
          <w:color w:val="0D0D0D" w:themeColor="text1" w:themeTint="F2"/>
          <w:kern w:val="0"/>
          <w:szCs w:val="21"/>
        </w:rPr>
        <w:t>1</w:t>
      </w:r>
      <w:r w:rsidRPr="00430E6C">
        <w:rPr>
          <w:rFonts w:hint="eastAsia"/>
          <w:color w:val="0D0D0D" w:themeColor="text1" w:themeTint="F2"/>
          <w:kern w:val="0"/>
          <w:szCs w:val="21"/>
        </w:rPr>
        <w:t>年；</w:t>
      </w:r>
    </w:p>
    <w:p w14:paraId="6B557F17" w14:textId="03CDE97B" w:rsidR="00C4434D" w:rsidRPr="00430E6C" w:rsidRDefault="00430E6C" w:rsidP="00430E6C">
      <w:pPr>
        <w:spacing w:line="360" w:lineRule="auto"/>
        <w:ind w:firstLineChars="200" w:firstLine="420"/>
        <w:jc w:val="left"/>
        <w:rPr>
          <w:color w:val="0D0D0D" w:themeColor="text1" w:themeTint="F2"/>
          <w:kern w:val="0"/>
          <w:szCs w:val="21"/>
        </w:rPr>
      </w:pPr>
      <w:r w:rsidRPr="00430E6C">
        <w:rPr>
          <w:rFonts w:hint="eastAsia"/>
          <w:color w:val="0D0D0D" w:themeColor="text1" w:themeTint="F2"/>
          <w:kern w:val="0"/>
          <w:szCs w:val="21"/>
        </w:rPr>
        <w:t>（</w:t>
      </w:r>
      <w:r w:rsidRPr="00430E6C">
        <w:rPr>
          <w:rFonts w:hint="eastAsia"/>
          <w:color w:val="0D0D0D" w:themeColor="text1" w:themeTint="F2"/>
          <w:kern w:val="0"/>
          <w:szCs w:val="21"/>
        </w:rPr>
        <w:t>2</w:t>
      </w:r>
      <w:r w:rsidRPr="00430E6C">
        <w:rPr>
          <w:rFonts w:hint="eastAsia"/>
          <w:color w:val="0D0D0D" w:themeColor="text1" w:themeTint="F2"/>
          <w:kern w:val="0"/>
          <w:szCs w:val="21"/>
        </w:rPr>
        <w:t>）本基金的建仓期为</w:t>
      </w:r>
      <w:r w:rsidRPr="00430E6C">
        <w:rPr>
          <w:rFonts w:hint="eastAsia"/>
          <w:color w:val="0D0D0D" w:themeColor="text1" w:themeTint="F2"/>
          <w:kern w:val="0"/>
          <w:szCs w:val="21"/>
        </w:rPr>
        <w:t>2018</w:t>
      </w:r>
      <w:r w:rsidRPr="00430E6C">
        <w:rPr>
          <w:rFonts w:hint="eastAsia"/>
          <w:color w:val="0D0D0D" w:themeColor="text1" w:themeTint="F2"/>
          <w:kern w:val="0"/>
          <w:szCs w:val="21"/>
        </w:rPr>
        <w:t>年</w:t>
      </w:r>
      <w:r w:rsidRPr="00430E6C">
        <w:rPr>
          <w:rFonts w:hint="eastAsia"/>
          <w:color w:val="0D0D0D" w:themeColor="text1" w:themeTint="F2"/>
          <w:kern w:val="0"/>
          <w:szCs w:val="21"/>
        </w:rPr>
        <w:t>12</w:t>
      </w:r>
      <w:r w:rsidRPr="00430E6C">
        <w:rPr>
          <w:rFonts w:hint="eastAsia"/>
          <w:color w:val="0D0D0D" w:themeColor="text1" w:themeTint="F2"/>
          <w:kern w:val="0"/>
          <w:szCs w:val="21"/>
        </w:rPr>
        <w:t>月</w:t>
      </w:r>
      <w:r w:rsidRPr="00430E6C">
        <w:rPr>
          <w:rFonts w:hint="eastAsia"/>
          <w:color w:val="0D0D0D" w:themeColor="text1" w:themeTint="F2"/>
          <w:kern w:val="0"/>
          <w:szCs w:val="21"/>
        </w:rPr>
        <w:t>14</w:t>
      </w:r>
      <w:r w:rsidRPr="00430E6C">
        <w:rPr>
          <w:rFonts w:hint="eastAsia"/>
          <w:color w:val="0D0D0D" w:themeColor="text1" w:themeTint="F2"/>
          <w:kern w:val="0"/>
          <w:szCs w:val="21"/>
        </w:rPr>
        <w:t>日至</w:t>
      </w:r>
      <w:r w:rsidRPr="00430E6C">
        <w:rPr>
          <w:rFonts w:hint="eastAsia"/>
          <w:color w:val="0D0D0D" w:themeColor="text1" w:themeTint="F2"/>
          <w:kern w:val="0"/>
          <w:szCs w:val="21"/>
        </w:rPr>
        <w:t>2019</w:t>
      </w:r>
      <w:r w:rsidRPr="00430E6C">
        <w:rPr>
          <w:rFonts w:hint="eastAsia"/>
          <w:color w:val="0D0D0D" w:themeColor="text1" w:themeTint="F2"/>
          <w:kern w:val="0"/>
          <w:szCs w:val="21"/>
        </w:rPr>
        <w:t>年</w:t>
      </w:r>
      <w:r w:rsidRPr="00430E6C">
        <w:rPr>
          <w:rFonts w:hint="eastAsia"/>
          <w:color w:val="0D0D0D" w:themeColor="text1" w:themeTint="F2"/>
          <w:kern w:val="0"/>
          <w:szCs w:val="21"/>
        </w:rPr>
        <w:t>6</w:t>
      </w:r>
      <w:r w:rsidRPr="00430E6C">
        <w:rPr>
          <w:rFonts w:hint="eastAsia"/>
          <w:color w:val="0D0D0D" w:themeColor="text1" w:themeTint="F2"/>
          <w:kern w:val="0"/>
          <w:szCs w:val="21"/>
        </w:rPr>
        <w:t>月</w:t>
      </w:r>
      <w:r w:rsidRPr="00430E6C">
        <w:rPr>
          <w:rFonts w:hint="eastAsia"/>
          <w:color w:val="0D0D0D" w:themeColor="text1" w:themeTint="F2"/>
          <w:kern w:val="0"/>
          <w:szCs w:val="21"/>
        </w:rPr>
        <w:t>13</w:t>
      </w:r>
      <w:r w:rsidRPr="00430E6C">
        <w:rPr>
          <w:rFonts w:hint="eastAsia"/>
          <w:color w:val="0D0D0D" w:themeColor="text1" w:themeTint="F2"/>
          <w:kern w:val="0"/>
          <w:szCs w:val="21"/>
        </w:rPr>
        <w:t>日，截至本报告期末，</w:t>
      </w:r>
      <w:r w:rsidRPr="00430E6C">
        <w:rPr>
          <w:rFonts w:hint="eastAsia"/>
          <w:color w:val="0D0D0D" w:themeColor="text1" w:themeTint="F2"/>
          <w:kern w:val="0"/>
          <w:szCs w:val="21"/>
        </w:rPr>
        <w:lastRenderedPageBreak/>
        <w:t>本基金仍处于建仓期；建仓期结束，本基金各项资产配置比例应当符合基金合同的约定。</w:t>
      </w:r>
    </w:p>
    <w:p w14:paraId="2988201F" w14:textId="77777777" w:rsidR="00430E6C" w:rsidRPr="001427DE" w:rsidRDefault="00430E6C" w:rsidP="00430E6C">
      <w:pPr>
        <w:spacing w:line="360" w:lineRule="auto"/>
        <w:ind w:firstLineChars="200" w:firstLine="420"/>
        <w:jc w:val="left"/>
        <w:rPr>
          <w:rFonts w:ascii="宋体" w:hAnsi="宋体"/>
          <w:color w:val="0D0D0D" w:themeColor="text1" w:themeTint="F2"/>
          <w:kern w:val="0"/>
          <w:szCs w:val="21"/>
        </w:rPr>
      </w:pPr>
    </w:p>
    <w:p w14:paraId="035E17AA" w14:textId="0DE1C67B" w:rsidR="00C4434D" w:rsidRPr="001427DE" w:rsidRDefault="00C4434D" w:rsidP="00C4434D">
      <w:pPr>
        <w:spacing w:line="360" w:lineRule="auto"/>
        <w:ind w:firstLineChars="200" w:firstLine="420"/>
        <w:rPr>
          <w:rFonts w:ascii="宋体" w:hAnsi="宋体"/>
          <w:color w:val="0D0D0D" w:themeColor="text1" w:themeTint="F2"/>
          <w:kern w:val="0"/>
          <w:szCs w:val="21"/>
        </w:rPr>
        <w:sectPr w:rsidR="00C4434D" w:rsidRPr="001427DE" w:rsidSect="000D0C9E">
          <w:footerReference w:type="default" r:id="rId12"/>
          <w:pgSz w:w="11907" w:h="16840"/>
          <w:pgMar w:top="1440" w:right="1797" w:bottom="1440" w:left="1797" w:header="851" w:footer="850" w:gutter="0"/>
          <w:pgNumType w:start="1"/>
          <w:cols w:space="720"/>
          <w:docGrid w:type="linesAndChars" w:linePitch="312"/>
        </w:sectPr>
      </w:pPr>
    </w:p>
    <w:p w14:paraId="040AFE91" w14:textId="60BA01F7" w:rsidR="00C15506" w:rsidRPr="007F4E19" w:rsidRDefault="00177046" w:rsidP="00C15506">
      <w:pPr>
        <w:pStyle w:val="21"/>
        <w:numPr>
          <w:ilvl w:val="0"/>
          <w:numId w:val="0"/>
        </w:numPr>
        <w:spacing w:before="400" w:after="400" w:line="360" w:lineRule="auto"/>
        <w:jc w:val="center"/>
        <w:rPr>
          <w:rFonts w:ascii="Times New Roman" w:eastAsia="宋体" w:hAnsi="Times New Roman"/>
        </w:rPr>
      </w:pPr>
      <w:r w:rsidRPr="00177046">
        <w:rPr>
          <w:rFonts w:ascii="Times New Roman" w:eastAsia="宋体" w:hAnsi="Times New Roman" w:hint="eastAsia"/>
        </w:rPr>
        <w:lastRenderedPageBreak/>
        <w:t>第十三部分</w:t>
      </w:r>
      <w:r w:rsidRPr="00177046">
        <w:rPr>
          <w:rFonts w:ascii="Times New Roman" w:eastAsia="宋体" w:hAnsi="Times New Roman" w:hint="eastAsia"/>
        </w:rPr>
        <w:t xml:space="preserve">  </w:t>
      </w:r>
      <w:r w:rsidRPr="00177046">
        <w:rPr>
          <w:rFonts w:ascii="Times New Roman" w:eastAsia="宋体" w:hAnsi="Times New Roman" w:hint="eastAsia"/>
        </w:rPr>
        <w:t>费用概览</w:t>
      </w:r>
    </w:p>
    <w:p w14:paraId="34D4A219" w14:textId="0735E998" w:rsidR="00C15506" w:rsidRDefault="00C15506" w:rsidP="00C15506">
      <w:pPr>
        <w:spacing w:line="360" w:lineRule="auto"/>
        <w:ind w:firstLineChars="200" w:firstLine="420"/>
        <w:rPr>
          <w:bCs/>
          <w:szCs w:val="21"/>
        </w:rPr>
      </w:pPr>
      <w:r w:rsidRPr="007F4E19">
        <w:rPr>
          <w:bCs/>
          <w:szCs w:val="21"/>
        </w:rPr>
        <w:t>一、</w:t>
      </w:r>
      <w:r w:rsidR="004F265F">
        <w:rPr>
          <w:rFonts w:hint="eastAsia"/>
          <w:bCs/>
          <w:szCs w:val="21"/>
        </w:rPr>
        <w:t>与</w:t>
      </w:r>
      <w:r w:rsidR="00177046">
        <w:rPr>
          <w:rFonts w:hint="eastAsia"/>
          <w:bCs/>
          <w:szCs w:val="21"/>
        </w:rPr>
        <w:t>基金运作</w:t>
      </w:r>
      <w:r w:rsidR="004F265F">
        <w:rPr>
          <w:rFonts w:hint="eastAsia"/>
          <w:bCs/>
          <w:szCs w:val="21"/>
        </w:rPr>
        <w:t>相关的</w:t>
      </w:r>
      <w:r w:rsidRPr="007F4E19">
        <w:rPr>
          <w:bCs/>
          <w:szCs w:val="21"/>
        </w:rPr>
        <w:t>费用</w:t>
      </w:r>
    </w:p>
    <w:p w14:paraId="26B4EB49" w14:textId="224533F6" w:rsidR="00177046" w:rsidRPr="007F4E19" w:rsidRDefault="00177046" w:rsidP="00C15506">
      <w:pPr>
        <w:spacing w:line="360" w:lineRule="auto"/>
        <w:ind w:firstLineChars="200" w:firstLine="420"/>
        <w:rPr>
          <w:bCs/>
          <w:szCs w:val="21"/>
        </w:rPr>
      </w:pPr>
      <w:r>
        <w:rPr>
          <w:rFonts w:hint="eastAsia"/>
          <w:bCs/>
          <w:szCs w:val="21"/>
        </w:rPr>
        <w:t>（一）</w:t>
      </w:r>
      <w:r w:rsidRPr="00177046">
        <w:rPr>
          <w:rFonts w:hint="eastAsia"/>
          <w:bCs/>
          <w:szCs w:val="21"/>
        </w:rPr>
        <w:t>基金费用的种类</w:t>
      </w:r>
    </w:p>
    <w:p w14:paraId="5C5B5881" w14:textId="77777777" w:rsidR="00C15506" w:rsidRPr="007F4E19" w:rsidRDefault="00C15506" w:rsidP="00C15506">
      <w:pPr>
        <w:spacing w:line="360" w:lineRule="auto"/>
        <w:ind w:firstLineChars="200" w:firstLine="420"/>
        <w:rPr>
          <w:bCs/>
          <w:szCs w:val="21"/>
        </w:rPr>
      </w:pPr>
      <w:r w:rsidRPr="007F4E19">
        <w:rPr>
          <w:bCs/>
          <w:szCs w:val="21"/>
        </w:rPr>
        <w:t>1</w:t>
      </w:r>
      <w:r w:rsidRPr="007F4E19">
        <w:rPr>
          <w:bCs/>
          <w:szCs w:val="21"/>
        </w:rPr>
        <w:t>、基金管理人的管理费；</w:t>
      </w:r>
    </w:p>
    <w:p w14:paraId="375F28FD" w14:textId="77777777" w:rsidR="00C15506" w:rsidRPr="007F4E19" w:rsidRDefault="00C15506" w:rsidP="00C15506">
      <w:pPr>
        <w:spacing w:line="360" w:lineRule="auto"/>
        <w:ind w:firstLineChars="200" w:firstLine="420"/>
        <w:rPr>
          <w:bCs/>
          <w:szCs w:val="21"/>
        </w:rPr>
      </w:pPr>
      <w:r w:rsidRPr="007F4E19">
        <w:rPr>
          <w:bCs/>
          <w:szCs w:val="21"/>
        </w:rPr>
        <w:t>2</w:t>
      </w:r>
      <w:r w:rsidRPr="007F4E19">
        <w:rPr>
          <w:bCs/>
          <w:szCs w:val="21"/>
        </w:rPr>
        <w:t>、基金托管人的托管费；</w:t>
      </w:r>
    </w:p>
    <w:p w14:paraId="58B44514" w14:textId="77777777" w:rsidR="00C15506" w:rsidRPr="007F4E19" w:rsidRDefault="00C15506" w:rsidP="00C15506">
      <w:pPr>
        <w:spacing w:line="360" w:lineRule="auto"/>
        <w:ind w:firstLineChars="200" w:firstLine="420"/>
        <w:rPr>
          <w:bCs/>
          <w:szCs w:val="21"/>
        </w:rPr>
      </w:pPr>
      <w:r w:rsidRPr="007F4E19">
        <w:rPr>
          <w:rFonts w:hint="eastAsia"/>
          <w:bCs/>
          <w:szCs w:val="21"/>
        </w:rPr>
        <w:t>3</w:t>
      </w:r>
      <w:r w:rsidRPr="007F4E19">
        <w:rPr>
          <w:rFonts w:hint="eastAsia"/>
          <w:bCs/>
          <w:szCs w:val="21"/>
        </w:rPr>
        <w:t>、基金管理人与标的指数供应商签订的相应指数许可协议约定的指数使用费；</w:t>
      </w:r>
    </w:p>
    <w:p w14:paraId="16CB01EF" w14:textId="77777777" w:rsidR="00C15506" w:rsidRPr="007F4E19" w:rsidRDefault="00C15506" w:rsidP="00C15506">
      <w:pPr>
        <w:spacing w:line="360" w:lineRule="auto"/>
        <w:ind w:firstLineChars="200" w:firstLine="420"/>
        <w:rPr>
          <w:bCs/>
          <w:szCs w:val="21"/>
        </w:rPr>
      </w:pPr>
      <w:r w:rsidRPr="007F4E19">
        <w:rPr>
          <w:rFonts w:hint="eastAsia"/>
          <w:bCs/>
          <w:szCs w:val="21"/>
        </w:rPr>
        <w:t>4</w:t>
      </w:r>
      <w:r w:rsidRPr="007F4E19">
        <w:rPr>
          <w:bCs/>
          <w:szCs w:val="21"/>
        </w:rPr>
        <w:t>、《基金合同》生效后与基金相关的信息披露费用；</w:t>
      </w:r>
    </w:p>
    <w:p w14:paraId="0515F65C" w14:textId="77777777" w:rsidR="00C15506" w:rsidRPr="007F4E19" w:rsidRDefault="00C15506" w:rsidP="00C15506">
      <w:pPr>
        <w:spacing w:line="360" w:lineRule="auto"/>
        <w:ind w:firstLineChars="200" w:firstLine="420"/>
        <w:rPr>
          <w:bCs/>
          <w:szCs w:val="21"/>
        </w:rPr>
      </w:pPr>
      <w:r w:rsidRPr="007F4E19">
        <w:rPr>
          <w:rFonts w:hint="eastAsia"/>
          <w:bCs/>
          <w:szCs w:val="21"/>
        </w:rPr>
        <w:t>5</w:t>
      </w:r>
      <w:r w:rsidRPr="007F4E19">
        <w:rPr>
          <w:bCs/>
          <w:szCs w:val="21"/>
        </w:rPr>
        <w:t>、《基金合同》生效后与基金相关的会计师费、律师费</w:t>
      </w:r>
      <w:r w:rsidRPr="007F4E19">
        <w:rPr>
          <w:rFonts w:hint="eastAsia"/>
          <w:bCs/>
          <w:szCs w:val="21"/>
        </w:rPr>
        <w:t>、审计费、</w:t>
      </w:r>
      <w:r w:rsidRPr="007F4E19">
        <w:rPr>
          <w:bCs/>
          <w:szCs w:val="21"/>
        </w:rPr>
        <w:t>诉讼费</w:t>
      </w:r>
      <w:r w:rsidRPr="007F4E19">
        <w:rPr>
          <w:rFonts w:hint="eastAsia"/>
          <w:bCs/>
          <w:szCs w:val="21"/>
        </w:rPr>
        <w:t>和仲裁费</w:t>
      </w:r>
      <w:r w:rsidRPr="007F4E19">
        <w:rPr>
          <w:bCs/>
          <w:szCs w:val="21"/>
        </w:rPr>
        <w:t>；</w:t>
      </w:r>
    </w:p>
    <w:p w14:paraId="3698D44E" w14:textId="77777777" w:rsidR="00C15506" w:rsidRPr="007F4E19" w:rsidRDefault="00C15506" w:rsidP="00C15506">
      <w:pPr>
        <w:spacing w:line="360" w:lineRule="auto"/>
        <w:ind w:firstLineChars="200" w:firstLine="420"/>
        <w:rPr>
          <w:bCs/>
          <w:szCs w:val="21"/>
        </w:rPr>
      </w:pPr>
      <w:r w:rsidRPr="007F4E19">
        <w:rPr>
          <w:rFonts w:hint="eastAsia"/>
          <w:bCs/>
          <w:szCs w:val="21"/>
        </w:rPr>
        <w:t>6</w:t>
      </w:r>
      <w:r w:rsidRPr="007F4E19">
        <w:rPr>
          <w:bCs/>
          <w:szCs w:val="21"/>
        </w:rPr>
        <w:t>、基金份额持有人大会费用；</w:t>
      </w:r>
    </w:p>
    <w:p w14:paraId="2015869C" w14:textId="77777777" w:rsidR="00C15506" w:rsidRPr="007F4E19" w:rsidRDefault="00C15506" w:rsidP="00C15506">
      <w:pPr>
        <w:spacing w:line="360" w:lineRule="auto"/>
        <w:ind w:firstLineChars="200" w:firstLine="420"/>
        <w:rPr>
          <w:bCs/>
          <w:szCs w:val="21"/>
        </w:rPr>
      </w:pPr>
      <w:r w:rsidRPr="007F4E19">
        <w:rPr>
          <w:rFonts w:hint="eastAsia"/>
          <w:bCs/>
          <w:szCs w:val="21"/>
        </w:rPr>
        <w:t>7</w:t>
      </w:r>
      <w:r w:rsidRPr="007F4E19">
        <w:rPr>
          <w:rFonts w:hint="eastAsia"/>
          <w:bCs/>
          <w:szCs w:val="21"/>
        </w:rPr>
        <w:t>、基金场内份额收益分配中发生的费用；</w:t>
      </w:r>
    </w:p>
    <w:p w14:paraId="74D9D314" w14:textId="77777777" w:rsidR="00C15506" w:rsidRPr="007F4E19" w:rsidRDefault="00C15506" w:rsidP="00C15506">
      <w:pPr>
        <w:spacing w:line="360" w:lineRule="auto"/>
        <w:ind w:firstLineChars="200" w:firstLine="420"/>
        <w:rPr>
          <w:bCs/>
          <w:szCs w:val="21"/>
        </w:rPr>
      </w:pPr>
      <w:r w:rsidRPr="007F4E19">
        <w:rPr>
          <w:bCs/>
          <w:szCs w:val="21"/>
        </w:rPr>
        <w:t>8</w:t>
      </w:r>
      <w:r w:rsidRPr="007F4E19">
        <w:rPr>
          <w:bCs/>
          <w:szCs w:val="21"/>
        </w:rPr>
        <w:t>、基金的证券交易费用；</w:t>
      </w:r>
    </w:p>
    <w:p w14:paraId="6383A03F" w14:textId="77777777" w:rsidR="00C15506" w:rsidRPr="007F4E19" w:rsidRDefault="00C15506" w:rsidP="00C15506">
      <w:pPr>
        <w:spacing w:line="360" w:lineRule="auto"/>
        <w:ind w:firstLineChars="200" w:firstLine="420"/>
        <w:rPr>
          <w:bCs/>
          <w:szCs w:val="21"/>
        </w:rPr>
      </w:pPr>
      <w:r w:rsidRPr="007F4E19">
        <w:rPr>
          <w:rFonts w:hint="eastAsia"/>
          <w:bCs/>
          <w:szCs w:val="21"/>
        </w:rPr>
        <w:t>9</w:t>
      </w:r>
      <w:r w:rsidRPr="007F4E19">
        <w:rPr>
          <w:bCs/>
          <w:szCs w:val="21"/>
        </w:rPr>
        <w:t>、基金的银行汇划费用；</w:t>
      </w:r>
    </w:p>
    <w:p w14:paraId="4BA78600" w14:textId="77777777" w:rsidR="00C15506" w:rsidRPr="007F4E19" w:rsidRDefault="00C15506" w:rsidP="00C15506">
      <w:pPr>
        <w:spacing w:line="360" w:lineRule="auto"/>
        <w:ind w:firstLineChars="200" w:firstLine="420"/>
        <w:rPr>
          <w:bCs/>
          <w:szCs w:val="21"/>
        </w:rPr>
      </w:pPr>
      <w:r w:rsidRPr="007F4E19">
        <w:rPr>
          <w:rFonts w:hint="eastAsia"/>
          <w:bCs/>
          <w:szCs w:val="21"/>
        </w:rPr>
        <w:t>10</w:t>
      </w:r>
      <w:r w:rsidRPr="007F4E19">
        <w:rPr>
          <w:rFonts w:hint="eastAsia"/>
          <w:bCs/>
          <w:szCs w:val="21"/>
        </w:rPr>
        <w:t>、基金上市费及年费；</w:t>
      </w:r>
    </w:p>
    <w:p w14:paraId="74CC842A" w14:textId="77777777" w:rsidR="00C15506" w:rsidRPr="007F4E19" w:rsidRDefault="00C15506" w:rsidP="00C15506">
      <w:pPr>
        <w:spacing w:line="360" w:lineRule="auto"/>
        <w:ind w:firstLineChars="200" w:firstLine="420"/>
        <w:rPr>
          <w:bCs/>
          <w:szCs w:val="21"/>
        </w:rPr>
      </w:pPr>
      <w:r w:rsidRPr="007F4E19">
        <w:rPr>
          <w:rFonts w:hint="eastAsia"/>
          <w:bCs/>
          <w:szCs w:val="21"/>
        </w:rPr>
        <w:t>11</w:t>
      </w:r>
      <w:r w:rsidRPr="007F4E19">
        <w:rPr>
          <w:bCs/>
          <w:szCs w:val="21"/>
        </w:rPr>
        <w:t>、</w:t>
      </w:r>
      <w:r w:rsidRPr="007F4E19">
        <w:rPr>
          <w:rFonts w:hint="eastAsia"/>
          <w:bCs/>
          <w:szCs w:val="21"/>
        </w:rPr>
        <w:t>基金相关账户的开户及维护费用；</w:t>
      </w:r>
    </w:p>
    <w:p w14:paraId="64F73B1D" w14:textId="77777777" w:rsidR="00C15506" w:rsidRPr="007F4E19" w:rsidRDefault="00C15506" w:rsidP="00C15506">
      <w:pPr>
        <w:spacing w:line="360" w:lineRule="auto"/>
        <w:ind w:firstLineChars="200" w:firstLine="420"/>
        <w:rPr>
          <w:bCs/>
          <w:szCs w:val="21"/>
        </w:rPr>
      </w:pPr>
      <w:r w:rsidRPr="007F4E19">
        <w:rPr>
          <w:rFonts w:hint="eastAsia"/>
          <w:bCs/>
          <w:szCs w:val="21"/>
        </w:rPr>
        <w:t>12</w:t>
      </w:r>
      <w:r w:rsidRPr="007F4E19">
        <w:rPr>
          <w:rFonts w:hint="eastAsia"/>
          <w:bCs/>
          <w:szCs w:val="21"/>
        </w:rPr>
        <w:t>、</w:t>
      </w:r>
      <w:r w:rsidRPr="007F4E19">
        <w:rPr>
          <w:bCs/>
          <w:szCs w:val="21"/>
        </w:rPr>
        <w:t>按照国家有关规定和《基金合同》约定，可以在基金财产中列支的其他费用。</w:t>
      </w:r>
    </w:p>
    <w:p w14:paraId="7BA3AB1D" w14:textId="77777777" w:rsidR="00C15506" w:rsidRPr="007F4E19" w:rsidRDefault="00C15506" w:rsidP="00C15506">
      <w:pPr>
        <w:spacing w:line="360" w:lineRule="auto"/>
        <w:ind w:firstLineChars="200" w:firstLine="420"/>
        <w:rPr>
          <w:bCs/>
          <w:szCs w:val="21"/>
        </w:rPr>
      </w:pPr>
      <w:r w:rsidRPr="007F4E19">
        <w:rPr>
          <w:rFonts w:hint="eastAsia"/>
          <w:bCs/>
          <w:szCs w:val="21"/>
        </w:rPr>
        <w:t>本基金终止清算时所发生费用，按实际支出额从基金财产总值中扣除。</w:t>
      </w:r>
    </w:p>
    <w:p w14:paraId="50E860BC" w14:textId="77777777" w:rsidR="00C15506" w:rsidRPr="007F4E19" w:rsidRDefault="00C15506" w:rsidP="00C15506">
      <w:pPr>
        <w:spacing w:line="360" w:lineRule="auto"/>
        <w:ind w:firstLineChars="200" w:firstLine="420"/>
        <w:rPr>
          <w:bCs/>
          <w:szCs w:val="21"/>
        </w:rPr>
      </w:pPr>
    </w:p>
    <w:p w14:paraId="7DD3E708" w14:textId="10286634" w:rsidR="00C15506" w:rsidRPr="007F4E19" w:rsidRDefault="00177046" w:rsidP="00C15506">
      <w:pPr>
        <w:spacing w:line="360" w:lineRule="auto"/>
        <w:ind w:firstLineChars="200" w:firstLine="420"/>
        <w:rPr>
          <w:bCs/>
          <w:szCs w:val="21"/>
        </w:rPr>
      </w:pPr>
      <w:r>
        <w:rPr>
          <w:rFonts w:hint="eastAsia"/>
          <w:bCs/>
          <w:szCs w:val="21"/>
        </w:rPr>
        <w:t>（二）</w:t>
      </w:r>
      <w:r w:rsidR="00C15506" w:rsidRPr="007F4E19">
        <w:rPr>
          <w:bCs/>
          <w:szCs w:val="21"/>
        </w:rPr>
        <w:t>基金费用计提方法、计提标准和支付方式</w:t>
      </w:r>
    </w:p>
    <w:p w14:paraId="45531CD6" w14:textId="54DF7AA9" w:rsidR="00C15506" w:rsidRPr="007F4E19" w:rsidRDefault="00C15506" w:rsidP="00C15506">
      <w:pPr>
        <w:spacing w:line="360" w:lineRule="auto"/>
        <w:ind w:firstLineChars="200" w:firstLine="420"/>
        <w:rPr>
          <w:bCs/>
          <w:szCs w:val="21"/>
        </w:rPr>
      </w:pPr>
      <w:r w:rsidRPr="007F4E19">
        <w:rPr>
          <w:bCs/>
          <w:szCs w:val="21"/>
        </w:rPr>
        <w:t>1</w:t>
      </w:r>
      <w:r w:rsidRPr="007F4E19">
        <w:rPr>
          <w:bCs/>
          <w:szCs w:val="21"/>
        </w:rPr>
        <w:t>、基金管理人的管理费</w:t>
      </w:r>
    </w:p>
    <w:p w14:paraId="20860C32" w14:textId="77777777" w:rsidR="00C15506" w:rsidRPr="007F4E19" w:rsidRDefault="00C15506" w:rsidP="00C15506">
      <w:pPr>
        <w:spacing w:line="360" w:lineRule="auto"/>
        <w:ind w:firstLineChars="200" w:firstLine="420"/>
        <w:rPr>
          <w:bCs/>
          <w:szCs w:val="21"/>
        </w:rPr>
      </w:pPr>
      <w:r w:rsidRPr="007F4E19">
        <w:rPr>
          <w:bCs/>
          <w:szCs w:val="21"/>
        </w:rPr>
        <w:t>本基金的管理费按前一日基金资产净值的</w:t>
      </w:r>
      <w:r w:rsidRPr="007F4E19">
        <w:rPr>
          <w:rFonts w:hint="eastAsia"/>
          <w:bCs/>
          <w:szCs w:val="21"/>
        </w:rPr>
        <w:t>0.5</w:t>
      </w:r>
      <w:r w:rsidRPr="007F4E19">
        <w:rPr>
          <w:bCs/>
          <w:szCs w:val="21"/>
        </w:rPr>
        <w:t>%</w:t>
      </w:r>
      <w:r w:rsidRPr="007F4E19">
        <w:rPr>
          <w:bCs/>
          <w:szCs w:val="21"/>
        </w:rPr>
        <w:t>年费率计提。管理费的计算方法如下：</w:t>
      </w:r>
    </w:p>
    <w:p w14:paraId="518E9475" w14:textId="77777777" w:rsidR="00C15506" w:rsidRPr="007F4E19" w:rsidRDefault="00C15506" w:rsidP="00C15506">
      <w:pPr>
        <w:spacing w:line="360" w:lineRule="auto"/>
        <w:ind w:firstLineChars="200" w:firstLine="420"/>
        <w:rPr>
          <w:bCs/>
          <w:szCs w:val="21"/>
        </w:rPr>
      </w:pPr>
      <w:r w:rsidRPr="007F4E19">
        <w:rPr>
          <w:bCs/>
          <w:szCs w:val="21"/>
        </w:rPr>
        <w:t>H</w:t>
      </w:r>
      <w:r w:rsidRPr="007F4E19">
        <w:rPr>
          <w:bCs/>
          <w:szCs w:val="21"/>
        </w:rPr>
        <w:t>＝</w:t>
      </w:r>
      <w:r w:rsidRPr="007F4E19">
        <w:rPr>
          <w:bCs/>
          <w:szCs w:val="21"/>
        </w:rPr>
        <w:t>E×</w:t>
      </w:r>
      <w:r w:rsidRPr="007F4E19">
        <w:rPr>
          <w:rFonts w:hint="eastAsia"/>
          <w:bCs/>
          <w:szCs w:val="21"/>
        </w:rPr>
        <w:t>0.5</w:t>
      </w:r>
      <w:r w:rsidRPr="007F4E19">
        <w:rPr>
          <w:bCs/>
          <w:szCs w:val="21"/>
        </w:rPr>
        <w:t>%÷</w:t>
      </w:r>
      <w:r w:rsidRPr="007F4E19">
        <w:rPr>
          <w:bCs/>
          <w:szCs w:val="21"/>
        </w:rPr>
        <w:t>当年天数</w:t>
      </w:r>
    </w:p>
    <w:p w14:paraId="65E2327B" w14:textId="77777777" w:rsidR="00C15506" w:rsidRPr="007F4E19" w:rsidRDefault="00C15506" w:rsidP="00C15506">
      <w:pPr>
        <w:spacing w:line="360" w:lineRule="auto"/>
        <w:ind w:firstLineChars="200" w:firstLine="420"/>
        <w:rPr>
          <w:bCs/>
          <w:szCs w:val="21"/>
        </w:rPr>
      </w:pPr>
      <w:r w:rsidRPr="007F4E19">
        <w:rPr>
          <w:bCs/>
          <w:szCs w:val="21"/>
        </w:rPr>
        <w:t>H</w:t>
      </w:r>
      <w:r w:rsidRPr="007F4E19">
        <w:rPr>
          <w:bCs/>
          <w:szCs w:val="21"/>
        </w:rPr>
        <w:t>为每日应计提的基金管理费</w:t>
      </w:r>
    </w:p>
    <w:p w14:paraId="31B77AB1" w14:textId="77777777" w:rsidR="00C15506" w:rsidRPr="007F4E19" w:rsidRDefault="00C15506" w:rsidP="00C15506">
      <w:pPr>
        <w:spacing w:line="360" w:lineRule="auto"/>
        <w:ind w:firstLineChars="200" w:firstLine="420"/>
        <w:rPr>
          <w:bCs/>
          <w:szCs w:val="21"/>
        </w:rPr>
      </w:pPr>
      <w:r w:rsidRPr="007F4E19">
        <w:rPr>
          <w:bCs/>
          <w:szCs w:val="21"/>
        </w:rPr>
        <w:t>E</w:t>
      </w:r>
      <w:r w:rsidRPr="007F4E19">
        <w:rPr>
          <w:bCs/>
          <w:szCs w:val="21"/>
        </w:rPr>
        <w:t>为前一日的基金资产净值</w:t>
      </w:r>
    </w:p>
    <w:p w14:paraId="66EAA241" w14:textId="77777777" w:rsidR="00C15506" w:rsidRPr="007F4E19" w:rsidRDefault="00C15506" w:rsidP="00C15506">
      <w:pPr>
        <w:spacing w:line="360" w:lineRule="auto"/>
        <w:ind w:firstLineChars="200" w:firstLine="420"/>
        <w:rPr>
          <w:bCs/>
          <w:szCs w:val="21"/>
        </w:rPr>
      </w:pPr>
      <w:r w:rsidRPr="007F4E19">
        <w:rPr>
          <w:rFonts w:hint="eastAsia"/>
          <w:bCs/>
          <w:szCs w:val="21"/>
        </w:rPr>
        <w:t>基金管理费每日计提，逐日累计至每个月月末，按月支付。经基金</w:t>
      </w:r>
      <w:r w:rsidRPr="007F4E19">
        <w:rPr>
          <w:bCs/>
          <w:szCs w:val="21"/>
        </w:rPr>
        <w:t>管理人与</w:t>
      </w:r>
      <w:r w:rsidRPr="007F4E19">
        <w:rPr>
          <w:rFonts w:hint="eastAsia"/>
          <w:bCs/>
          <w:szCs w:val="21"/>
        </w:rPr>
        <w:t>基金</w:t>
      </w:r>
      <w:r w:rsidRPr="007F4E19">
        <w:rPr>
          <w:bCs/>
          <w:szCs w:val="21"/>
        </w:rPr>
        <w:t>托管人</w:t>
      </w:r>
      <w:r w:rsidRPr="007F4E19">
        <w:rPr>
          <w:rFonts w:hint="eastAsia"/>
          <w:bCs/>
          <w:szCs w:val="21"/>
        </w:rPr>
        <w:t>核对一致后</w:t>
      </w:r>
      <w:r w:rsidRPr="007F4E19">
        <w:rPr>
          <w:bCs/>
          <w:szCs w:val="21"/>
        </w:rPr>
        <w:t>，由</w:t>
      </w:r>
      <w:r w:rsidRPr="007F4E19">
        <w:rPr>
          <w:rFonts w:hint="eastAsia"/>
          <w:bCs/>
          <w:szCs w:val="21"/>
        </w:rPr>
        <w:t>基金</w:t>
      </w:r>
      <w:r w:rsidRPr="007F4E19">
        <w:rPr>
          <w:bCs/>
          <w:szCs w:val="21"/>
        </w:rPr>
        <w:t>托管人于次月</w:t>
      </w:r>
      <w:r w:rsidRPr="007F4E19">
        <w:rPr>
          <w:rFonts w:hint="eastAsia"/>
          <w:bCs/>
          <w:szCs w:val="21"/>
        </w:rPr>
        <w:t>首日起</w:t>
      </w:r>
      <w:r w:rsidRPr="007F4E19">
        <w:rPr>
          <w:rFonts w:hint="eastAsia"/>
          <w:bCs/>
          <w:szCs w:val="21"/>
        </w:rPr>
        <w:t>5</w:t>
      </w:r>
      <w:r w:rsidRPr="007F4E19">
        <w:rPr>
          <w:bCs/>
          <w:szCs w:val="21"/>
        </w:rPr>
        <w:t>个工作日内从</w:t>
      </w:r>
      <w:r w:rsidRPr="007F4E19">
        <w:rPr>
          <w:rFonts w:hint="eastAsia"/>
          <w:bCs/>
          <w:szCs w:val="21"/>
        </w:rPr>
        <w:t>基金财产中一次性</w:t>
      </w:r>
      <w:r w:rsidRPr="007F4E19">
        <w:rPr>
          <w:bCs/>
          <w:szCs w:val="21"/>
        </w:rPr>
        <w:t>支付给</w:t>
      </w:r>
      <w:r w:rsidRPr="007F4E19">
        <w:rPr>
          <w:rFonts w:hint="eastAsia"/>
          <w:bCs/>
          <w:szCs w:val="21"/>
        </w:rPr>
        <w:t>基金</w:t>
      </w:r>
      <w:r w:rsidRPr="007F4E19">
        <w:rPr>
          <w:bCs/>
          <w:szCs w:val="21"/>
        </w:rPr>
        <w:t>管</w:t>
      </w:r>
      <w:r w:rsidRPr="007F4E19">
        <w:rPr>
          <w:rFonts w:hint="eastAsia"/>
          <w:bCs/>
          <w:szCs w:val="21"/>
        </w:rPr>
        <w:t>理</w:t>
      </w:r>
      <w:r w:rsidRPr="007F4E19">
        <w:rPr>
          <w:bCs/>
          <w:szCs w:val="21"/>
        </w:rPr>
        <w:t>人</w:t>
      </w:r>
      <w:r w:rsidRPr="007F4E19">
        <w:rPr>
          <w:rFonts w:hint="eastAsia"/>
          <w:bCs/>
          <w:szCs w:val="21"/>
        </w:rPr>
        <w:t>。若遇法定节假日、公休日，支付日期顺延。</w:t>
      </w:r>
    </w:p>
    <w:p w14:paraId="525F7C2B" w14:textId="77777777" w:rsidR="00C15506" w:rsidRPr="007F4E19" w:rsidRDefault="00C15506" w:rsidP="00C15506">
      <w:pPr>
        <w:spacing w:line="360" w:lineRule="auto"/>
        <w:ind w:firstLineChars="200" w:firstLine="420"/>
        <w:rPr>
          <w:bCs/>
          <w:szCs w:val="21"/>
        </w:rPr>
      </w:pPr>
      <w:r w:rsidRPr="007F4E19">
        <w:rPr>
          <w:bCs/>
          <w:szCs w:val="21"/>
        </w:rPr>
        <w:t>2</w:t>
      </w:r>
      <w:r w:rsidRPr="007F4E19">
        <w:rPr>
          <w:bCs/>
          <w:szCs w:val="21"/>
        </w:rPr>
        <w:t>、基金托管人的托管费</w:t>
      </w:r>
    </w:p>
    <w:p w14:paraId="342B4E52" w14:textId="77777777" w:rsidR="00C15506" w:rsidRPr="007F4E19" w:rsidRDefault="00C15506" w:rsidP="00C15506">
      <w:pPr>
        <w:spacing w:line="360" w:lineRule="auto"/>
        <w:ind w:firstLineChars="200" w:firstLine="420"/>
        <w:rPr>
          <w:bCs/>
          <w:szCs w:val="21"/>
        </w:rPr>
      </w:pPr>
      <w:r w:rsidRPr="007F4E19">
        <w:rPr>
          <w:bCs/>
          <w:szCs w:val="21"/>
        </w:rPr>
        <w:lastRenderedPageBreak/>
        <w:t>本基金的托管费按前一日基金资产净值的</w:t>
      </w:r>
      <w:r w:rsidRPr="007F4E19">
        <w:rPr>
          <w:rFonts w:hint="eastAsia"/>
          <w:bCs/>
          <w:szCs w:val="21"/>
        </w:rPr>
        <w:t>0.1</w:t>
      </w:r>
      <w:r w:rsidRPr="007F4E19">
        <w:rPr>
          <w:bCs/>
          <w:szCs w:val="21"/>
        </w:rPr>
        <w:t>%</w:t>
      </w:r>
      <w:r w:rsidRPr="007F4E19">
        <w:rPr>
          <w:bCs/>
          <w:szCs w:val="21"/>
        </w:rPr>
        <w:t>的年费率计提。托管费的计算方法如下：</w:t>
      </w:r>
    </w:p>
    <w:p w14:paraId="7C686B50" w14:textId="77777777" w:rsidR="00C15506" w:rsidRPr="007F4E19" w:rsidRDefault="00C15506" w:rsidP="00C15506">
      <w:pPr>
        <w:spacing w:line="360" w:lineRule="auto"/>
        <w:ind w:firstLineChars="200" w:firstLine="420"/>
        <w:rPr>
          <w:bCs/>
          <w:szCs w:val="21"/>
        </w:rPr>
      </w:pPr>
      <w:r w:rsidRPr="007F4E19">
        <w:rPr>
          <w:bCs/>
          <w:szCs w:val="21"/>
        </w:rPr>
        <w:t>H</w:t>
      </w:r>
      <w:r w:rsidRPr="007F4E19">
        <w:rPr>
          <w:bCs/>
          <w:szCs w:val="21"/>
        </w:rPr>
        <w:t>＝</w:t>
      </w:r>
      <w:r w:rsidRPr="007F4E19">
        <w:rPr>
          <w:bCs/>
          <w:szCs w:val="21"/>
        </w:rPr>
        <w:t>E×</w:t>
      </w:r>
      <w:r w:rsidRPr="007F4E19">
        <w:rPr>
          <w:rFonts w:hint="eastAsia"/>
          <w:bCs/>
          <w:szCs w:val="21"/>
        </w:rPr>
        <w:t>0.1</w:t>
      </w:r>
      <w:r w:rsidRPr="007F4E19">
        <w:rPr>
          <w:bCs/>
          <w:szCs w:val="21"/>
        </w:rPr>
        <w:t>%÷</w:t>
      </w:r>
      <w:r w:rsidRPr="007F4E19">
        <w:rPr>
          <w:bCs/>
          <w:szCs w:val="21"/>
        </w:rPr>
        <w:t>当年天数</w:t>
      </w:r>
    </w:p>
    <w:p w14:paraId="4CE9DFDC" w14:textId="77777777" w:rsidR="00C15506" w:rsidRPr="007F4E19" w:rsidRDefault="00C15506" w:rsidP="00C15506">
      <w:pPr>
        <w:spacing w:line="360" w:lineRule="auto"/>
        <w:ind w:firstLineChars="200" w:firstLine="420"/>
        <w:rPr>
          <w:bCs/>
          <w:szCs w:val="21"/>
        </w:rPr>
      </w:pPr>
      <w:r w:rsidRPr="007F4E19">
        <w:rPr>
          <w:bCs/>
          <w:szCs w:val="21"/>
        </w:rPr>
        <w:t>H</w:t>
      </w:r>
      <w:r w:rsidRPr="007F4E19">
        <w:rPr>
          <w:bCs/>
          <w:szCs w:val="21"/>
        </w:rPr>
        <w:t>为每日应计提的基金托管费</w:t>
      </w:r>
    </w:p>
    <w:p w14:paraId="433DE83E" w14:textId="77777777" w:rsidR="00C15506" w:rsidRPr="007F4E19" w:rsidRDefault="00C15506" w:rsidP="00C15506">
      <w:pPr>
        <w:spacing w:line="360" w:lineRule="auto"/>
        <w:ind w:firstLineChars="200" w:firstLine="420"/>
        <w:rPr>
          <w:bCs/>
          <w:szCs w:val="21"/>
        </w:rPr>
      </w:pPr>
      <w:r w:rsidRPr="007F4E19">
        <w:rPr>
          <w:bCs/>
          <w:szCs w:val="21"/>
        </w:rPr>
        <w:t>E</w:t>
      </w:r>
      <w:r w:rsidRPr="007F4E19">
        <w:rPr>
          <w:bCs/>
          <w:szCs w:val="21"/>
        </w:rPr>
        <w:t>为前一日的基金资产净值</w:t>
      </w:r>
    </w:p>
    <w:p w14:paraId="39036CE3" w14:textId="77777777" w:rsidR="00C15506" w:rsidRPr="007F4E19" w:rsidRDefault="00C15506" w:rsidP="00C15506">
      <w:pPr>
        <w:spacing w:line="360" w:lineRule="auto"/>
        <w:ind w:firstLineChars="200" w:firstLine="420"/>
        <w:rPr>
          <w:bCs/>
          <w:szCs w:val="21"/>
        </w:rPr>
      </w:pPr>
      <w:r w:rsidRPr="007F4E19">
        <w:rPr>
          <w:bCs/>
          <w:szCs w:val="21"/>
        </w:rPr>
        <w:t>基金托管费每日计提，逐日累计至每个月月末，按月支付。经基金管理人与基金托管人核对一致后，由基金托管人于次月首日起</w:t>
      </w:r>
      <w:r w:rsidRPr="007F4E19">
        <w:rPr>
          <w:bCs/>
          <w:szCs w:val="21"/>
        </w:rPr>
        <w:t>5</w:t>
      </w:r>
      <w:r w:rsidRPr="007F4E19">
        <w:rPr>
          <w:bCs/>
          <w:szCs w:val="21"/>
        </w:rPr>
        <w:t>个工作日内从基金财产中一次性支付给基金托管人</w:t>
      </w:r>
      <w:r w:rsidRPr="007F4E19">
        <w:rPr>
          <w:rFonts w:hint="eastAsia"/>
          <w:bCs/>
          <w:szCs w:val="21"/>
        </w:rPr>
        <w:t>。若遇法定节假日、公休日，支付日期顺延</w:t>
      </w:r>
      <w:r w:rsidRPr="007F4E19">
        <w:rPr>
          <w:bCs/>
          <w:szCs w:val="21"/>
        </w:rPr>
        <w:t>。</w:t>
      </w:r>
    </w:p>
    <w:p w14:paraId="53751C8D" w14:textId="77777777" w:rsidR="00C15506" w:rsidRPr="007F4E19" w:rsidRDefault="00C15506" w:rsidP="00C15506">
      <w:pPr>
        <w:spacing w:line="360" w:lineRule="auto"/>
        <w:ind w:firstLineChars="200" w:firstLine="420"/>
        <w:rPr>
          <w:bCs/>
          <w:szCs w:val="21"/>
        </w:rPr>
      </w:pPr>
      <w:r w:rsidRPr="007F4E19">
        <w:rPr>
          <w:bCs/>
          <w:szCs w:val="21"/>
        </w:rPr>
        <w:t>3</w:t>
      </w:r>
      <w:r w:rsidRPr="007F4E19">
        <w:rPr>
          <w:rFonts w:hint="eastAsia"/>
          <w:bCs/>
          <w:szCs w:val="21"/>
        </w:rPr>
        <w:t>、基金合同生效后的指数许可使用费</w:t>
      </w:r>
    </w:p>
    <w:p w14:paraId="4ED53021" w14:textId="77777777" w:rsidR="00C15506" w:rsidRPr="007F4E19" w:rsidRDefault="00C15506" w:rsidP="00C15506">
      <w:pPr>
        <w:spacing w:line="360" w:lineRule="auto"/>
        <w:ind w:firstLineChars="200" w:firstLine="420"/>
        <w:rPr>
          <w:bCs/>
          <w:szCs w:val="21"/>
        </w:rPr>
      </w:pPr>
      <w:r w:rsidRPr="007F4E19">
        <w:rPr>
          <w:rFonts w:hint="eastAsia"/>
          <w:bCs/>
          <w:szCs w:val="21"/>
        </w:rPr>
        <w:t>在通常情况下，指数许可使用基点费按前一日的基金资产净值的</w:t>
      </w:r>
      <w:r w:rsidRPr="007F4E19">
        <w:rPr>
          <w:bCs/>
          <w:szCs w:val="21"/>
        </w:rPr>
        <w:t>0.03%</w:t>
      </w:r>
      <w:r w:rsidRPr="007F4E19">
        <w:rPr>
          <w:rFonts w:hint="eastAsia"/>
          <w:bCs/>
          <w:szCs w:val="21"/>
        </w:rPr>
        <w:t>的年费率计提。指数许可使用基点费每日计算，逐日累计。计算方法如下：</w:t>
      </w:r>
    </w:p>
    <w:p w14:paraId="63A432D6" w14:textId="77777777" w:rsidR="00C15506" w:rsidRPr="007F4E19" w:rsidRDefault="00C15506" w:rsidP="00C15506">
      <w:pPr>
        <w:spacing w:line="360" w:lineRule="auto"/>
        <w:ind w:firstLineChars="200" w:firstLine="420"/>
        <w:rPr>
          <w:bCs/>
          <w:szCs w:val="21"/>
        </w:rPr>
      </w:pPr>
      <w:r w:rsidRPr="007F4E19">
        <w:rPr>
          <w:bCs/>
          <w:szCs w:val="21"/>
        </w:rPr>
        <w:t>H=E</w:t>
      </w:r>
      <w:r w:rsidRPr="007F4E19">
        <w:rPr>
          <w:rFonts w:hint="eastAsia"/>
          <w:bCs/>
          <w:szCs w:val="21"/>
        </w:rPr>
        <w:t>×</w:t>
      </w:r>
      <w:r w:rsidRPr="007F4E19">
        <w:rPr>
          <w:bCs/>
          <w:szCs w:val="21"/>
        </w:rPr>
        <w:t>0.03%</w:t>
      </w:r>
      <w:r w:rsidRPr="007F4E19">
        <w:rPr>
          <w:rFonts w:hint="eastAsia"/>
          <w:bCs/>
          <w:szCs w:val="21"/>
        </w:rPr>
        <w:t>÷当年天数</w:t>
      </w:r>
    </w:p>
    <w:p w14:paraId="2D3F1535" w14:textId="77777777" w:rsidR="00C15506" w:rsidRPr="007F4E19" w:rsidRDefault="00C15506" w:rsidP="00C15506">
      <w:pPr>
        <w:spacing w:line="360" w:lineRule="auto"/>
        <w:ind w:firstLineChars="200" w:firstLine="420"/>
        <w:rPr>
          <w:bCs/>
          <w:szCs w:val="21"/>
        </w:rPr>
      </w:pPr>
      <w:r w:rsidRPr="007F4E19">
        <w:rPr>
          <w:bCs/>
          <w:szCs w:val="21"/>
        </w:rPr>
        <w:t>H</w:t>
      </w:r>
      <w:r w:rsidRPr="007F4E19">
        <w:rPr>
          <w:rFonts w:hint="eastAsia"/>
          <w:bCs/>
          <w:szCs w:val="21"/>
        </w:rPr>
        <w:t>为每日应付的指数许可使用基点费</w:t>
      </w:r>
    </w:p>
    <w:p w14:paraId="681D6772" w14:textId="77777777" w:rsidR="00C15506" w:rsidRPr="007F4E19" w:rsidRDefault="00C15506" w:rsidP="00C15506">
      <w:pPr>
        <w:spacing w:line="360" w:lineRule="auto"/>
        <w:ind w:firstLineChars="200" w:firstLine="420"/>
        <w:rPr>
          <w:bCs/>
          <w:szCs w:val="21"/>
        </w:rPr>
      </w:pPr>
      <w:r w:rsidRPr="007F4E19">
        <w:rPr>
          <w:bCs/>
          <w:szCs w:val="21"/>
        </w:rPr>
        <w:t>E</w:t>
      </w:r>
      <w:r w:rsidRPr="007F4E19">
        <w:rPr>
          <w:rFonts w:hint="eastAsia"/>
          <w:bCs/>
          <w:szCs w:val="21"/>
        </w:rPr>
        <w:t>为前一日的基金资产净值</w:t>
      </w:r>
    </w:p>
    <w:p w14:paraId="4B166E69" w14:textId="77777777" w:rsidR="00C15506" w:rsidRPr="007F4E19" w:rsidRDefault="00C15506" w:rsidP="00C15506">
      <w:pPr>
        <w:spacing w:line="360" w:lineRule="auto"/>
        <w:ind w:firstLineChars="200" w:firstLine="420"/>
        <w:rPr>
          <w:bCs/>
          <w:szCs w:val="21"/>
        </w:rPr>
      </w:pPr>
      <w:r w:rsidRPr="007F4E19">
        <w:rPr>
          <w:rFonts w:hint="eastAsia"/>
          <w:bCs/>
          <w:szCs w:val="21"/>
        </w:rPr>
        <w:t>许可使用基点费的收取下限为每季度人民币</w:t>
      </w:r>
      <w:r w:rsidRPr="007F4E19">
        <w:rPr>
          <w:bCs/>
          <w:szCs w:val="21"/>
        </w:rPr>
        <w:t>5</w:t>
      </w:r>
      <w:r w:rsidRPr="007F4E19">
        <w:rPr>
          <w:rFonts w:hint="eastAsia"/>
          <w:bCs/>
          <w:szCs w:val="21"/>
        </w:rPr>
        <w:t>万元，计费期间不足一季度的，根据实际天数按比例计算。许可使用基点费的支付方式为每季度支付一次。自基金合同生效日起，于每年</w:t>
      </w:r>
      <w:r w:rsidRPr="007F4E19">
        <w:rPr>
          <w:bCs/>
          <w:szCs w:val="21"/>
        </w:rPr>
        <w:t>1</w:t>
      </w:r>
      <w:r w:rsidRPr="007F4E19">
        <w:rPr>
          <w:rFonts w:hint="eastAsia"/>
          <w:bCs/>
          <w:szCs w:val="21"/>
        </w:rPr>
        <w:t>月、</w:t>
      </w:r>
      <w:r w:rsidRPr="007F4E19">
        <w:rPr>
          <w:bCs/>
          <w:szCs w:val="21"/>
        </w:rPr>
        <w:t>4</w:t>
      </w:r>
      <w:r w:rsidRPr="007F4E19">
        <w:rPr>
          <w:rFonts w:hint="eastAsia"/>
          <w:bCs/>
          <w:szCs w:val="21"/>
        </w:rPr>
        <w:t>月、</w:t>
      </w:r>
      <w:r w:rsidRPr="007F4E19">
        <w:rPr>
          <w:bCs/>
          <w:szCs w:val="21"/>
        </w:rPr>
        <w:t>7</w:t>
      </w:r>
      <w:r w:rsidRPr="007F4E19">
        <w:rPr>
          <w:rFonts w:hint="eastAsia"/>
          <w:bCs/>
          <w:szCs w:val="21"/>
        </w:rPr>
        <w:t>月、</w:t>
      </w:r>
      <w:r w:rsidRPr="007F4E19">
        <w:rPr>
          <w:bCs/>
          <w:szCs w:val="21"/>
        </w:rPr>
        <w:t>10</w:t>
      </w:r>
      <w:r w:rsidRPr="007F4E19">
        <w:rPr>
          <w:rFonts w:hint="eastAsia"/>
          <w:bCs/>
          <w:szCs w:val="21"/>
        </w:rPr>
        <w:t>月支付上一季度的指数许可使用基点费。</w:t>
      </w:r>
    </w:p>
    <w:p w14:paraId="36967E7F" w14:textId="6FA3FEA2" w:rsidR="00C15506" w:rsidRPr="007F4E19" w:rsidRDefault="00C15506" w:rsidP="00C15506">
      <w:pPr>
        <w:spacing w:line="360" w:lineRule="auto"/>
        <w:ind w:firstLineChars="200" w:firstLine="420"/>
        <w:rPr>
          <w:bCs/>
          <w:szCs w:val="21"/>
        </w:rPr>
      </w:pPr>
      <w:r w:rsidRPr="007F4E19">
        <w:rPr>
          <w:rFonts w:hint="eastAsia"/>
          <w:bCs/>
          <w:szCs w:val="21"/>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14:paraId="467FAB7F" w14:textId="64849109" w:rsidR="00C15506" w:rsidRPr="007F4E19" w:rsidRDefault="00C15506" w:rsidP="00C15506">
      <w:pPr>
        <w:spacing w:line="360" w:lineRule="auto"/>
        <w:ind w:firstLineChars="200" w:firstLine="420"/>
        <w:rPr>
          <w:bCs/>
          <w:szCs w:val="21"/>
        </w:rPr>
      </w:pPr>
      <w:r w:rsidRPr="007F4E19">
        <w:rPr>
          <w:bCs/>
          <w:szCs w:val="21"/>
        </w:rPr>
        <w:t>上述</w:t>
      </w:r>
      <w:r w:rsidR="00AE430F">
        <w:rPr>
          <w:rFonts w:hint="eastAsia"/>
          <w:bCs/>
          <w:szCs w:val="21"/>
        </w:rPr>
        <w:t>“</w:t>
      </w:r>
      <w:r w:rsidR="004F265F">
        <w:rPr>
          <w:rFonts w:hint="eastAsia"/>
          <w:bCs/>
          <w:szCs w:val="21"/>
        </w:rPr>
        <w:t>（一）</w:t>
      </w:r>
      <w:r w:rsidRPr="007F4E19">
        <w:rPr>
          <w:bCs/>
          <w:szCs w:val="21"/>
        </w:rPr>
        <w:t>基金费用的种类</w:t>
      </w:r>
      <w:r w:rsidR="00AE430F">
        <w:rPr>
          <w:rFonts w:hint="eastAsia"/>
          <w:bCs/>
          <w:szCs w:val="21"/>
        </w:rPr>
        <w:t>”</w:t>
      </w:r>
      <w:r w:rsidRPr="007F4E19">
        <w:rPr>
          <w:bCs/>
          <w:szCs w:val="21"/>
        </w:rPr>
        <w:t>中第</w:t>
      </w:r>
      <w:r w:rsidRPr="007F4E19">
        <w:rPr>
          <w:rFonts w:hint="eastAsia"/>
          <w:bCs/>
          <w:szCs w:val="21"/>
        </w:rPr>
        <w:t>4</w:t>
      </w:r>
      <w:r w:rsidRPr="007F4E19">
        <w:rPr>
          <w:bCs/>
          <w:szCs w:val="21"/>
        </w:rPr>
        <w:t>－</w:t>
      </w:r>
      <w:r w:rsidRPr="007F4E19">
        <w:rPr>
          <w:rFonts w:hint="eastAsia"/>
          <w:bCs/>
          <w:szCs w:val="21"/>
        </w:rPr>
        <w:t>1</w:t>
      </w:r>
      <w:r w:rsidRPr="007F4E19">
        <w:rPr>
          <w:bCs/>
          <w:szCs w:val="21"/>
        </w:rPr>
        <w:t>2</w:t>
      </w:r>
      <w:r w:rsidRPr="007F4E19">
        <w:rPr>
          <w:bCs/>
          <w:szCs w:val="21"/>
        </w:rPr>
        <w:t>项费用，根据有关法规及相应协议规定，按费用实际支出金额列入当期费用，由基金托管人从基金财产中支付。</w:t>
      </w:r>
    </w:p>
    <w:p w14:paraId="2AE30D6A" w14:textId="77777777" w:rsidR="00C15506" w:rsidRPr="007F4E19" w:rsidRDefault="00C15506" w:rsidP="00C15506">
      <w:pPr>
        <w:spacing w:line="360" w:lineRule="auto"/>
        <w:ind w:firstLineChars="200" w:firstLine="420"/>
        <w:rPr>
          <w:bCs/>
          <w:szCs w:val="21"/>
        </w:rPr>
      </w:pPr>
      <w:r w:rsidRPr="007F4E19">
        <w:rPr>
          <w:rFonts w:hint="eastAsia"/>
          <w:bCs/>
          <w:szCs w:val="21"/>
        </w:rPr>
        <w:t>4</w:t>
      </w:r>
      <w:r w:rsidRPr="007F4E19">
        <w:rPr>
          <w:rFonts w:hint="eastAsia"/>
          <w:bCs/>
          <w:szCs w:val="21"/>
        </w:rPr>
        <w:t>、证券账户开户费用：证券账户开户费经基金管理人与基金托管人核对无误后，自基金合同生效之日起一个月内由基金托管人从基金财产中划付，如基金财产余额不足支付该开户费用，由基金管理人于基金合同生效之日起一个月后的</w:t>
      </w:r>
      <w:r w:rsidRPr="007F4E19">
        <w:rPr>
          <w:rFonts w:hint="eastAsia"/>
          <w:bCs/>
          <w:szCs w:val="21"/>
        </w:rPr>
        <w:t>5</w:t>
      </w:r>
      <w:r w:rsidRPr="007F4E19">
        <w:rPr>
          <w:rFonts w:hint="eastAsia"/>
          <w:bCs/>
          <w:szCs w:val="21"/>
        </w:rPr>
        <w:t>个工作日内进行垫付，基金托管人不承担垫付开户费用义务。</w:t>
      </w:r>
    </w:p>
    <w:p w14:paraId="63867306" w14:textId="77777777" w:rsidR="00C15506" w:rsidRDefault="00C15506" w:rsidP="00C15506">
      <w:pPr>
        <w:spacing w:line="360" w:lineRule="auto"/>
        <w:ind w:firstLineChars="200" w:firstLine="420"/>
        <w:rPr>
          <w:bCs/>
          <w:szCs w:val="21"/>
        </w:rPr>
      </w:pPr>
    </w:p>
    <w:p w14:paraId="4A92F8A4" w14:textId="77777777" w:rsidR="003B756B" w:rsidRPr="00177046" w:rsidRDefault="003B756B" w:rsidP="003B756B">
      <w:pPr>
        <w:snapToGrid w:val="0"/>
        <w:spacing w:line="360" w:lineRule="auto"/>
        <w:ind w:firstLineChars="200" w:firstLine="420"/>
        <w:rPr>
          <w:bCs/>
          <w:szCs w:val="21"/>
        </w:rPr>
      </w:pPr>
      <w:r w:rsidRPr="00177046">
        <w:rPr>
          <w:rFonts w:hint="eastAsia"/>
          <w:bCs/>
          <w:szCs w:val="21"/>
        </w:rPr>
        <w:t>二、</w:t>
      </w:r>
      <w:r>
        <w:rPr>
          <w:rFonts w:hint="eastAsia"/>
          <w:bCs/>
          <w:szCs w:val="21"/>
        </w:rPr>
        <w:t>与</w:t>
      </w:r>
      <w:r w:rsidRPr="00177046">
        <w:rPr>
          <w:rFonts w:hint="eastAsia"/>
          <w:bCs/>
          <w:szCs w:val="21"/>
        </w:rPr>
        <w:t>基金销售</w:t>
      </w:r>
      <w:r>
        <w:rPr>
          <w:rFonts w:hint="eastAsia"/>
          <w:bCs/>
          <w:szCs w:val="21"/>
        </w:rPr>
        <w:t>相关的</w:t>
      </w:r>
      <w:r w:rsidRPr="00177046">
        <w:rPr>
          <w:rFonts w:hint="eastAsia"/>
          <w:bCs/>
          <w:szCs w:val="21"/>
        </w:rPr>
        <w:t>费用</w:t>
      </w:r>
    </w:p>
    <w:p w14:paraId="03597F6D" w14:textId="77777777" w:rsidR="003B756B" w:rsidRDefault="003B756B" w:rsidP="003B756B">
      <w:pPr>
        <w:snapToGrid w:val="0"/>
        <w:spacing w:line="360" w:lineRule="auto"/>
        <w:ind w:firstLineChars="200" w:firstLine="420"/>
        <w:rPr>
          <w:bCs/>
          <w:szCs w:val="21"/>
        </w:rPr>
      </w:pPr>
      <w:r w:rsidRPr="004F265F">
        <w:rPr>
          <w:rFonts w:hint="eastAsia"/>
          <w:bCs/>
          <w:szCs w:val="21"/>
        </w:rPr>
        <w:t>投资人在申购或赎回基金份额时，申购赎回代理券商可按照不超过</w:t>
      </w:r>
      <w:r w:rsidRPr="004F265F">
        <w:rPr>
          <w:rFonts w:hint="eastAsia"/>
          <w:bCs/>
          <w:szCs w:val="21"/>
        </w:rPr>
        <w:t>0.5%</w:t>
      </w:r>
      <w:r w:rsidRPr="004F265F">
        <w:rPr>
          <w:rFonts w:hint="eastAsia"/>
          <w:bCs/>
          <w:szCs w:val="21"/>
        </w:rPr>
        <w:t>的标准收取佣金，其中包含证券交易所、登记机构等收取的相关费用。</w:t>
      </w:r>
    </w:p>
    <w:p w14:paraId="48DFBE43" w14:textId="77777777" w:rsidR="003B756B" w:rsidRPr="003B756B" w:rsidRDefault="003B756B" w:rsidP="00C15506">
      <w:pPr>
        <w:spacing w:line="360" w:lineRule="auto"/>
        <w:ind w:firstLineChars="200" w:firstLine="420"/>
        <w:rPr>
          <w:bCs/>
          <w:szCs w:val="21"/>
        </w:rPr>
      </w:pPr>
    </w:p>
    <w:p w14:paraId="37F78D04" w14:textId="4A805E78" w:rsidR="00C15506" w:rsidRPr="007F4E19" w:rsidRDefault="003B756B" w:rsidP="00C15506">
      <w:pPr>
        <w:spacing w:line="360" w:lineRule="auto"/>
        <w:ind w:firstLineChars="200" w:firstLine="420"/>
        <w:rPr>
          <w:bCs/>
          <w:szCs w:val="21"/>
        </w:rPr>
      </w:pPr>
      <w:r>
        <w:rPr>
          <w:rFonts w:hint="eastAsia"/>
          <w:bCs/>
          <w:szCs w:val="21"/>
        </w:rPr>
        <w:lastRenderedPageBreak/>
        <w:t>三、</w:t>
      </w:r>
      <w:r w:rsidR="00C15506" w:rsidRPr="007F4E19">
        <w:rPr>
          <w:bCs/>
          <w:szCs w:val="21"/>
        </w:rPr>
        <w:t>不列入基金费用的项目</w:t>
      </w:r>
    </w:p>
    <w:p w14:paraId="2EE99225" w14:textId="77777777" w:rsidR="00C15506" w:rsidRPr="007F4E19" w:rsidRDefault="00C15506" w:rsidP="00C15506">
      <w:pPr>
        <w:spacing w:line="360" w:lineRule="auto"/>
        <w:ind w:firstLineChars="200" w:firstLine="420"/>
        <w:rPr>
          <w:bCs/>
          <w:szCs w:val="21"/>
        </w:rPr>
      </w:pPr>
      <w:r w:rsidRPr="007F4E19">
        <w:rPr>
          <w:bCs/>
          <w:szCs w:val="21"/>
        </w:rPr>
        <w:t>下列费用不列入基金费用：</w:t>
      </w:r>
    </w:p>
    <w:p w14:paraId="5198580D" w14:textId="77777777" w:rsidR="00C15506" w:rsidRPr="007F4E19" w:rsidRDefault="00C15506" w:rsidP="00C15506">
      <w:pPr>
        <w:spacing w:line="360" w:lineRule="auto"/>
        <w:ind w:firstLineChars="200" w:firstLine="420"/>
        <w:rPr>
          <w:bCs/>
          <w:szCs w:val="21"/>
        </w:rPr>
      </w:pPr>
      <w:r w:rsidRPr="007F4E19">
        <w:rPr>
          <w:bCs/>
          <w:szCs w:val="21"/>
        </w:rPr>
        <w:t>1</w:t>
      </w:r>
      <w:r w:rsidRPr="007F4E19">
        <w:rPr>
          <w:bCs/>
          <w:szCs w:val="21"/>
        </w:rPr>
        <w:t>、基金管理人和基金托管人因未履行或未完全履行义务导致的费用支出或基金财产的损失；</w:t>
      </w:r>
    </w:p>
    <w:p w14:paraId="5C76D6EB" w14:textId="77777777" w:rsidR="00C15506" w:rsidRPr="007F4E19" w:rsidRDefault="00C15506" w:rsidP="00C15506">
      <w:pPr>
        <w:spacing w:line="360" w:lineRule="auto"/>
        <w:ind w:firstLineChars="200" w:firstLine="420"/>
        <w:rPr>
          <w:bCs/>
          <w:szCs w:val="21"/>
        </w:rPr>
      </w:pPr>
      <w:r w:rsidRPr="007F4E19">
        <w:rPr>
          <w:bCs/>
          <w:szCs w:val="21"/>
        </w:rPr>
        <w:t>2</w:t>
      </w:r>
      <w:r w:rsidRPr="007F4E19">
        <w:rPr>
          <w:bCs/>
          <w:szCs w:val="21"/>
        </w:rPr>
        <w:t>、基金管理人和基金托管人处理与基金运作无关的事项发生的费用；</w:t>
      </w:r>
    </w:p>
    <w:p w14:paraId="561FDA4C" w14:textId="77777777" w:rsidR="00C15506" w:rsidRPr="007F4E19" w:rsidRDefault="00C15506" w:rsidP="00C15506">
      <w:pPr>
        <w:spacing w:line="360" w:lineRule="auto"/>
        <w:ind w:firstLineChars="200" w:firstLine="420"/>
        <w:rPr>
          <w:bCs/>
          <w:szCs w:val="21"/>
        </w:rPr>
      </w:pPr>
      <w:r w:rsidRPr="007F4E19">
        <w:rPr>
          <w:bCs/>
          <w:szCs w:val="21"/>
        </w:rPr>
        <w:t>3</w:t>
      </w:r>
      <w:r w:rsidRPr="007F4E19">
        <w:rPr>
          <w:bCs/>
          <w:szCs w:val="21"/>
        </w:rPr>
        <w:t>、《基金合同》生效前的相关费用；</w:t>
      </w:r>
    </w:p>
    <w:p w14:paraId="1F068927" w14:textId="77777777" w:rsidR="00C15506" w:rsidRPr="007F4E19" w:rsidRDefault="00C15506" w:rsidP="00C15506">
      <w:pPr>
        <w:spacing w:line="360" w:lineRule="auto"/>
        <w:ind w:firstLineChars="200" w:firstLine="420"/>
        <w:rPr>
          <w:bCs/>
          <w:szCs w:val="21"/>
        </w:rPr>
      </w:pPr>
      <w:r w:rsidRPr="007F4E19">
        <w:rPr>
          <w:bCs/>
          <w:szCs w:val="21"/>
        </w:rPr>
        <w:t>4</w:t>
      </w:r>
      <w:r w:rsidRPr="007F4E19">
        <w:rPr>
          <w:bCs/>
          <w:szCs w:val="21"/>
        </w:rPr>
        <w:t>、其他根据相关法律法规及中国证监会的有关规定不得列入基金费用的项目。</w:t>
      </w:r>
      <w:bookmarkStart w:id="46" w:name="_Hlt88827255"/>
      <w:bookmarkEnd w:id="46"/>
    </w:p>
    <w:p w14:paraId="58C85417" w14:textId="77777777" w:rsidR="00C15506" w:rsidRPr="007F4E19" w:rsidRDefault="00C15506" w:rsidP="00C15506">
      <w:pPr>
        <w:spacing w:line="360" w:lineRule="auto"/>
        <w:ind w:firstLineChars="200" w:firstLine="420"/>
        <w:rPr>
          <w:bCs/>
          <w:szCs w:val="21"/>
        </w:rPr>
      </w:pPr>
    </w:p>
    <w:p w14:paraId="184ED5AB" w14:textId="5A12F356" w:rsidR="00C15506" w:rsidRPr="007F4E19" w:rsidRDefault="003B756B" w:rsidP="00C15506">
      <w:pPr>
        <w:spacing w:line="360" w:lineRule="auto"/>
        <w:ind w:firstLineChars="200" w:firstLine="420"/>
        <w:rPr>
          <w:bCs/>
          <w:szCs w:val="21"/>
        </w:rPr>
      </w:pPr>
      <w:r>
        <w:rPr>
          <w:rFonts w:hint="eastAsia"/>
          <w:bCs/>
          <w:szCs w:val="21"/>
        </w:rPr>
        <w:t>四、</w:t>
      </w:r>
      <w:r w:rsidR="00C15506" w:rsidRPr="007F4E19">
        <w:rPr>
          <w:bCs/>
          <w:szCs w:val="21"/>
        </w:rPr>
        <w:t>基金税收</w:t>
      </w:r>
    </w:p>
    <w:p w14:paraId="2367B666" w14:textId="77777777" w:rsidR="00C15506" w:rsidRPr="007F4E19" w:rsidRDefault="00C15506" w:rsidP="00C15506">
      <w:pPr>
        <w:spacing w:line="360" w:lineRule="auto"/>
        <w:ind w:firstLineChars="200" w:firstLine="420"/>
        <w:rPr>
          <w:bCs/>
          <w:szCs w:val="21"/>
        </w:rPr>
      </w:pPr>
      <w:r w:rsidRPr="007F4E19">
        <w:rPr>
          <w:bCs/>
          <w:szCs w:val="21"/>
        </w:rPr>
        <w:t>本基金运作过程中涉及的各纳税主体，其纳税义务按国家税收法律、法规执行。</w:t>
      </w:r>
    </w:p>
    <w:p w14:paraId="5CCD2026" w14:textId="77777777" w:rsidR="00C15506" w:rsidRDefault="00C15506" w:rsidP="00C15506">
      <w:pPr>
        <w:snapToGrid w:val="0"/>
        <w:spacing w:line="360" w:lineRule="auto"/>
        <w:ind w:firstLineChars="200" w:firstLine="420"/>
        <w:rPr>
          <w:bCs/>
          <w:szCs w:val="21"/>
        </w:rPr>
      </w:pPr>
    </w:p>
    <w:p w14:paraId="44573B61" w14:textId="77777777" w:rsidR="00C15506" w:rsidRPr="007F4E19" w:rsidRDefault="00C15506" w:rsidP="00C15506">
      <w:pPr>
        <w:widowControl/>
        <w:snapToGrid w:val="0"/>
        <w:spacing w:line="360" w:lineRule="auto"/>
        <w:jc w:val="left"/>
      </w:pPr>
      <w:r w:rsidRPr="007F4E19">
        <w:br w:type="page"/>
      </w:r>
    </w:p>
    <w:p w14:paraId="34F465B5" w14:textId="6BD90605" w:rsidR="00C15506" w:rsidRPr="007F4E19" w:rsidRDefault="00430E6C" w:rsidP="00C15506">
      <w:pPr>
        <w:pStyle w:val="21"/>
        <w:numPr>
          <w:ilvl w:val="0"/>
          <w:numId w:val="0"/>
        </w:numPr>
        <w:spacing w:before="400" w:after="400" w:line="360" w:lineRule="auto"/>
        <w:jc w:val="center"/>
        <w:rPr>
          <w:rFonts w:ascii="Times New Roman" w:eastAsia="宋体" w:hAnsi="Times New Roman"/>
        </w:rPr>
      </w:pPr>
      <w:bookmarkStart w:id="47" w:name="_Toc327902643"/>
      <w:bookmarkStart w:id="48" w:name="_Toc332013131"/>
      <w:bookmarkStart w:id="49" w:name="_Toc335899854"/>
      <w:bookmarkStart w:id="50" w:name="_Toc336606248"/>
      <w:bookmarkStart w:id="51" w:name="_Toc369510029"/>
      <w:bookmarkStart w:id="52" w:name="_Toc375295994"/>
      <w:bookmarkStart w:id="53" w:name="_Toc11324876"/>
      <w:r>
        <w:rPr>
          <w:rFonts w:ascii="Times New Roman" w:eastAsia="宋体" w:hAnsi="Times New Roman" w:hint="eastAsia"/>
        </w:rPr>
        <w:lastRenderedPageBreak/>
        <w:t>第</w:t>
      </w:r>
      <w:r w:rsidR="004F265F">
        <w:rPr>
          <w:rFonts w:ascii="Times New Roman" w:eastAsia="宋体" w:hAnsi="Times New Roman" w:hint="eastAsia"/>
        </w:rPr>
        <w:t>十四</w:t>
      </w:r>
      <w:r w:rsidR="00C15506" w:rsidRPr="007F4E19">
        <w:rPr>
          <w:rFonts w:ascii="Times New Roman" w:eastAsia="宋体" w:hAnsi="Times New Roman" w:hint="eastAsia"/>
        </w:rPr>
        <w:t>部分</w:t>
      </w:r>
      <w:r w:rsidR="00C15506" w:rsidRPr="007F4E19">
        <w:rPr>
          <w:rFonts w:ascii="Times New Roman" w:eastAsia="宋体" w:hAnsi="Times New Roman" w:hint="eastAsia"/>
        </w:rPr>
        <w:t xml:space="preserve">  </w:t>
      </w:r>
      <w:bookmarkEnd w:id="47"/>
      <w:bookmarkEnd w:id="48"/>
      <w:bookmarkEnd w:id="49"/>
      <w:bookmarkEnd w:id="50"/>
      <w:bookmarkEnd w:id="51"/>
      <w:bookmarkEnd w:id="52"/>
      <w:bookmarkEnd w:id="53"/>
      <w:r w:rsidR="004F265F" w:rsidRPr="004F265F">
        <w:rPr>
          <w:rFonts w:ascii="Times New Roman" w:eastAsia="宋体" w:hAnsi="Times New Roman" w:hint="eastAsia"/>
        </w:rPr>
        <w:t>对招募说明书更新部分的说明</w:t>
      </w:r>
    </w:p>
    <w:p w14:paraId="0B2083C5" w14:textId="550DFECD" w:rsidR="004F265F" w:rsidRPr="004F265F" w:rsidRDefault="004F265F" w:rsidP="004F265F">
      <w:pPr>
        <w:spacing w:line="360" w:lineRule="auto"/>
        <w:ind w:firstLineChars="200" w:firstLine="420"/>
        <w:rPr>
          <w:bCs/>
          <w:szCs w:val="21"/>
        </w:rPr>
      </w:pPr>
      <w:r w:rsidRPr="004F265F">
        <w:rPr>
          <w:rFonts w:hint="eastAsia"/>
          <w:bCs/>
          <w:szCs w:val="21"/>
        </w:rPr>
        <w:t>南华中证杭州湾</w:t>
      </w:r>
      <w:proofErr w:type="gramStart"/>
      <w:r w:rsidRPr="004F265F">
        <w:rPr>
          <w:rFonts w:hint="eastAsia"/>
          <w:bCs/>
          <w:szCs w:val="21"/>
        </w:rPr>
        <w:t>区交易</w:t>
      </w:r>
      <w:proofErr w:type="gramEnd"/>
      <w:r w:rsidRPr="004F265F">
        <w:rPr>
          <w:rFonts w:hint="eastAsia"/>
          <w:bCs/>
          <w:szCs w:val="21"/>
        </w:rPr>
        <w:t>型开放式指数证券投资基金招募说明书（更新）依据《基金法》、《运作办法》、《销售办法》、《信息披露办法》、基金合同及其他法律法规的要求，对本基金管理人于</w:t>
      </w:r>
      <w:r w:rsidR="003B756B">
        <w:rPr>
          <w:rFonts w:hint="eastAsia"/>
          <w:bCs/>
          <w:szCs w:val="21"/>
        </w:rPr>
        <w:t>2018</w:t>
      </w:r>
      <w:r w:rsidRPr="004F265F">
        <w:rPr>
          <w:rFonts w:hint="eastAsia"/>
          <w:bCs/>
          <w:szCs w:val="21"/>
        </w:rPr>
        <w:t>年</w:t>
      </w:r>
      <w:r w:rsidR="006B0BEB">
        <w:rPr>
          <w:rFonts w:hint="eastAsia"/>
          <w:bCs/>
          <w:szCs w:val="21"/>
        </w:rPr>
        <w:t>10</w:t>
      </w:r>
      <w:r w:rsidRPr="004F265F">
        <w:rPr>
          <w:rFonts w:hint="eastAsia"/>
          <w:bCs/>
          <w:szCs w:val="21"/>
        </w:rPr>
        <w:t>月</w:t>
      </w:r>
      <w:r w:rsidR="006B0BEB">
        <w:rPr>
          <w:rFonts w:hint="eastAsia"/>
          <w:bCs/>
          <w:szCs w:val="21"/>
        </w:rPr>
        <w:t>30</w:t>
      </w:r>
      <w:r w:rsidRPr="004F265F">
        <w:rPr>
          <w:rFonts w:hint="eastAsia"/>
          <w:bCs/>
          <w:szCs w:val="21"/>
        </w:rPr>
        <w:t>日刊登的本基金招募说明书进行了更新，主要更新内容如下：</w:t>
      </w:r>
    </w:p>
    <w:p w14:paraId="796BC0E7" w14:textId="77777777" w:rsidR="004F265F" w:rsidRPr="004F265F" w:rsidRDefault="004F265F" w:rsidP="004F265F">
      <w:pPr>
        <w:spacing w:line="360" w:lineRule="auto"/>
        <w:ind w:firstLineChars="200" w:firstLine="420"/>
        <w:rPr>
          <w:bCs/>
          <w:szCs w:val="21"/>
        </w:rPr>
      </w:pPr>
      <w:r w:rsidRPr="004F265F">
        <w:rPr>
          <w:rFonts w:hint="eastAsia"/>
          <w:bCs/>
          <w:szCs w:val="21"/>
        </w:rPr>
        <w:t>1</w:t>
      </w:r>
      <w:r w:rsidRPr="004F265F">
        <w:rPr>
          <w:rFonts w:hint="eastAsia"/>
          <w:bCs/>
          <w:szCs w:val="21"/>
        </w:rPr>
        <w:t>、在“重要提示”部分，增加了基金合同生效日期，招募说明书内容截止日及财务数据和净值表现数据截止日。</w:t>
      </w:r>
    </w:p>
    <w:p w14:paraId="35D461CB" w14:textId="77777777" w:rsidR="004F265F" w:rsidRPr="004F265F" w:rsidRDefault="004F265F" w:rsidP="004F265F">
      <w:pPr>
        <w:spacing w:line="360" w:lineRule="auto"/>
        <w:ind w:firstLineChars="200" w:firstLine="420"/>
        <w:rPr>
          <w:bCs/>
          <w:szCs w:val="21"/>
        </w:rPr>
      </w:pPr>
      <w:r w:rsidRPr="004F265F">
        <w:rPr>
          <w:rFonts w:hint="eastAsia"/>
          <w:bCs/>
          <w:szCs w:val="21"/>
        </w:rPr>
        <w:t>2</w:t>
      </w:r>
      <w:r w:rsidRPr="004F265F">
        <w:rPr>
          <w:rFonts w:hint="eastAsia"/>
          <w:bCs/>
          <w:szCs w:val="21"/>
        </w:rPr>
        <w:t>、更新了“第二部分、释义”中相关内容。</w:t>
      </w:r>
    </w:p>
    <w:p w14:paraId="2FB87699" w14:textId="77777777" w:rsidR="004F265F" w:rsidRPr="004F265F" w:rsidRDefault="004F265F" w:rsidP="004F265F">
      <w:pPr>
        <w:spacing w:line="360" w:lineRule="auto"/>
        <w:ind w:firstLineChars="200" w:firstLine="420"/>
        <w:rPr>
          <w:bCs/>
          <w:szCs w:val="21"/>
        </w:rPr>
      </w:pPr>
      <w:r w:rsidRPr="004F265F">
        <w:rPr>
          <w:rFonts w:hint="eastAsia"/>
          <w:bCs/>
          <w:szCs w:val="21"/>
        </w:rPr>
        <w:t>3</w:t>
      </w:r>
      <w:r w:rsidRPr="004F265F">
        <w:rPr>
          <w:rFonts w:hint="eastAsia"/>
          <w:bCs/>
          <w:szCs w:val="21"/>
        </w:rPr>
        <w:t>、更新了“第三部分、基金管理人”中相关内容。</w:t>
      </w:r>
    </w:p>
    <w:p w14:paraId="52AA9ADB" w14:textId="77777777" w:rsidR="004F265F" w:rsidRPr="004F265F" w:rsidRDefault="004F265F" w:rsidP="004F265F">
      <w:pPr>
        <w:spacing w:line="360" w:lineRule="auto"/>
        <w:ind w:firstLineChars="200" w:firstLine="420"/>
        <w:rPr>
          <w:bCs/>
          <w:szCs w:val="21"/>
        </w:rPr>
      </w:pPr>
      <w:r w:rsidRPr="004F265F">
        <w:rPr>
          <w:rFonts w:hint="eastAsia"/>
          <w:bCs/>
          <w:szCs w:val="21"/>
        </w:rPr>
        <w:t>4</w:t>
      </w:r>
      <w:r w:rsidRPr="004F265F">
        <w:rPr>
          <w:rFonts w:hint="eastAsia"/>
          <w:bCs/>
          <w:szCs w:val="21"/>
        </w:rPr>
        <w:t>、更新了“第四部分、基金托管人”中相关内容。</w:t>
      </w:r>
    </w:p>
    <w:p w14:paraId="7603A423" w14:textId="77777777" w:rsidR="004F265F" w:rsidRPr="004F265F" w:rsidRDefault="004F265F" w:rsidP="004F265F">
      <w:pPr>
        <w:spacing w:line="360" w:lineRule="auto"/>
        <w:ind w:firstLineChars="200" w:firstLine="420"/>
        <w:rPr>
          <w:bCs/>
          <w:szCs w:val="21"/>
        </w:rPr>
      </w:pPr>
      <w:r w:rsidRPr="004F265F">
        <w:rPr>
          <w:rFonts w:hint="eastAsia"/>
          <w:bCs/>
          <w:szCs w:val="21"/>
        </w:rPr>
        <w:t>5</w:t>
      </w:r>
      <w:r w:rsidRPr="004F265F">
        <w:rPr>
          <w:rFonts w:hint="eastAsia"/>
          <w:bCs/>
          <w:szCs w:val="21"/>
        </w:rPr>
        <w:t>、更新了“第五部分、相关服务机构”中相关内容。</w:t>
      </w:r>
    </w:p>
    <w:p w14:paraId="04BCD817" w14:textId="77777777" w:rsidR="004F265F" w:rsidRPr="004F265F" w:rsidRDefault="004F265F" w:rsidP="004F265F">
      <w:pPr>
        <w:spacing w:line="360" w:lineRule="auto"/>
        <w:ind w:firstLineChars="200" w:firstLine="420"/>
        <w:rPr>
          <w:bCs/>
          <w:szCs w:val="21"/>
        </w:rPr>
      </w:pPr>
      <w:r w:rsidRPr="004F265F">
        <w:rPr>
          <w:rFonts w:hint="eastAsia"/>
          <w:bCs/>
          <w:szCs w:val="21"/>
        </w:rPr>
        <w:t>6</w:t>
      </w:r>
      <w:r w:rsidRPr="004F265F">
        <w:rPr>
          <w:rFonts w:hint="eastAsia"/>
          <w:bCs/>
          <w:szCs w:val="21"/>
        </w:rPr>
        <w:t>、更新了“第六部分、基金的募集”中相关内容。</w:t>
      </w:r>
    </w:p>
    <w:p w14:paraId="5BBAAA1E" w14:textId="77777777" w:rsidR="004F265F" w:rsidRDefault="004F265F" w:rsidP="004F265F">
      <w:pPr>
        <w:spacing w:line="360" w:lineRule="auto"/>
        <w:ind w:firstLineChars="200" w:firstLine="420"/>
        <w:rPr>
          <w:bCs/>
          <w:szCs w:val="21"/>
        </w:rPr>
      </w:pPr>
      <w:r w:rsidRPr="004F265F">
        <w:rPr>
          <w:rFonts w:hint="eastAsia"/>
          <w:bCs/>
          <w:szCs w:val="21"/>
        </w:rPr>
        <w:t>7</w:t>
      </w:r>
      <w:r w:rsidRPr="004F265F">
        <w:rPr>
          <w:rFonts w:hint="eastAsia"/>
          <w:bCs/>
          <w:szCs w:val="21"/>
        </w:rPr>
        <w:t>、更新了“第七部分、基金合同的生效”中相关内容。</w:t>
      </w:r>
    </w:p>
    <w:p w14:paraId="6ECC61D3" w14:textId="1F2A2C5E" w:rsidR="00AE10AA" w:rsidRPr="00AE10AA" w:rsidRDefault="00AE10AA" w:rsidP="00AE10AA">
      <w:pPr>
        <w:spacing w:line="360" w:lineRule="auto"/>
        <w:ind w:firstLineChars="200" w:firstLine="420"/>
        <w:rPr>
          <w:bCs/>
          <w:szCs w:val="21"/>
        </w:rPr>
      </w:pPr>
      <w:r>
        <w:rPr>
          <w:bCs/>
          <w:szCs w:val="21"/>
        </w:rPr>
        <w:t>8</w:t>
      </w:r>
      <w:r w:rsidRPr="004F265F">
        <w:rPr>
          <w:rFonts w:hint="eastAsia"/>
          <w:bCs/>
          <w:szCs w:val="21"/>
        </w:rPr>
        <w:t>、更新了“第</w:t>
      </w:r>
      <w:r>
        <w:rPr>
          <w:rFonts w:hint="eastAsia"/>
          <w:bCs/>
          <w:szCs w:val="21"/>
        </w:rPr>
        <w:t>九</w:t>
      </w:r>
      <w:r w:rsidRPr="004F265F">
        <w:rPr>
          <w:rFonts w:hint="eastAsia"/>
          <w:bCs/>
          <w:szCs w:val="21"/>
        </w:rPr>
        <w:t>部分、</w:t>
      </w:r>
      <w:r w:rsidRPr="00AE10AA">
        <w:rPr>
          <w:rFonts w:hint="eastAsia"/>
          <w:bCs/>
          <w:szCs w:val="21"/>
        </w:rPr>
        <w:t>基金份额的上市交易</w:t>
      </w:r>
      <w:r w:rsidRPr="004F265F">
        <w:rPr>
          <w:rFonts w:hint="eastAsia"/>
          <w:bCs/>
          <w:szCs w:val="21"/>
        </w:rPr>
        <w:t>”中相关内容。</w:t>
      </w:r>
    </w:p>
    <w:p w14:paraId="231D30D8" w14:textId="7FB5BD2D" w:rsidR="004F265F" w:rsidRPr="004F265F" w:rsidRDefault="00AE10AA" w:rsidP="004F265F">
      <w:pPr>
        <w:spacing w:line="360" w:lineRule="auto"/>
        <w:ind w:firstLineChars="200" w:firstLine="420"/>
        <w:rPr>
          <w:bCs/>
          <w:szCs w:val="21"/>
        </w:rPr>
      </w:pPr>
      <w:r>
        <w:rPr>
          <w:bCs/>
          <w:szCs w:val="21"/>
        </w:rPr>
        <w:t>9</w:t>
      </w:r>
      <w:r>
        <w:rPr>
          <w:rFonts w:hint="eastAsia"/>
          <w:bCs/>
          <w:szCs w:val="21"/>
        </w:rPr>
        <w:t>、更新了“第十</w:t>
      </w:r>
      <w:r w:rsidR="004F265F" w:rsidRPr="004F265F">
        <w:rPr>
          <w:rFonts w:hint="eastAsia"/>
          <w:bCs/>
          <w:szCs w:val="21"/>
        </w:rPr>
        <w:t>部分、</w:t>
      </w:r>
      <w:r w:rsidRPr="00AE10AA">
        <w:rPr>
          <w:rFonts w:hint="eastAsia"/>
          <w:bCs/>
          <w:szCs w:val="21"/>
        </w:rPr>
        <w:t>基金份额的申购与赎回</w:t>
      </w:r>
      <w:r w:rsidR="004F265F" w:rsidRPr="004F265F">
        <w:rPr>
          <w:rFonts w:hint="eastAsia"/>
          <w:bCs/>
          <w:szCs w:val="21"/>
        </w:rPr>
        <w:t>”中相关内容。</w:t>
      </w:r>
    </w:p>
    <w:p w14:paraId="31E7902F" w14:textId="52B41574" w:rsidR="004F265F" w:rsidRPr="004F265F" w:rsidRDefault="00AE10AA" w:rsidP="004F265F">
      <w:pPr>
        <w:spacing w:line="360" w:lineRule="auto"/>
        <w:ind w:firstLineChars="200" w:firstLine="420"/>
        <w:rPr>
          <w:bCs/>
          <w:szCs w:val="21"/>
        </w:rPr>
      </w:pPr>
      <w:r>
        <w:rPr>
          <w:bCs/>
          <w:szCs w:val="21"/>
        </w:rPr>
        <w:t>10</w:t>
      </w:r>
      <w:r w:rsidR="004F265F" w:rsidRPr="004F265F">
        <w:rPr>
          <w:rFonts w:hint="eastAsia"/>
          <w:bCs/>
          <w:szCs w:val="21"/>
        </w:rPr>
        <w:t>、在“第</w:t>
      </w:r>
      <w:r>
        <w:rPr>
          <w:rFonts w:hint="eastAsia"/>
          <w:bCs/>
          <w:szCs w:val="21"/>
        </w:rPr>
        <w:t>十一</w:t>
      </w:r>
      <w:r w:rsidR="004F265F" w:rsidRPr="004F265F">
        <w:rPr>
          <w:rFonts w:hint="eastAsia"/>
          <w:bCs/>
          <w:szCs w:val="21"/>
        </w:rPr>
        <w:t>部分、基金的投资”中增加了“基金投资组合报告”相关内容，该部分内容均按有关规定编制。</w:t>
      </w:r>
    </w:p>
    <w:p w14:paraId="1B931A04" w14:textId="7EAA684D" w:rsidR="004F265F" w:rsidRDefault="00AE10AA" w:rsidP="004F265F">
      <w:pPr>
        <w:spacing w:line="360" w:lineRule="auto"/>
        <w:ind w:firstLineChars="200" w:firstLine="420"/>
        <w:rPr>
          <w:bCs/>
          <w:szCs w:val="21"/>
        </w:rPr>
      </w:pPr>
      <w:r>
        <w:rPr>
          <w:rFonts w:hint="eastAsia"/>
          <w:bCs/>
          <w:szCs w:val="21"/>
        </w:rPr>
        <w:t>11</w:t>
      </w:r>
      <w:r w:rsidR="004F265F" w:rsidRPr="004F265F">
        <w:rPr>
          <w:rFonts w:hint="eastAsia"/>
          <w:bCs/>
          <w:szCs w:val="21"/>
        </w:rPr>
        <w:t>、增加了“第十</w:t>
      </w:r>
      <w:r>
        <w:rPr>
          <w:rFonts w:hint="eastAsia"/>
          <w:bCs/>
          <w:szCs w:val="21"/>
        </w:rPr>
        <w:t>二</w:t>
      </w:r>
      <w:r w:rsidR="004F265F" w:rsidRPr="004F265F">
        <w:rPr>
          <w:rFonts w:hint="eastAsia"/>
          <w:bCs/>
          <w:szCs w:val="21"/>
        </w:rPr>
        <w:t>部分、基金的业绩”的相关内容，该部分内容均按有关规定编制，并经托管人复核。</w:t>
      </w:r>
    </w:p>
    <w:p w14:paraId="29E92675" w14:textId="60453F06" w:rsidR="00AE10AA" w:rsidRDefault="00AE10AA" w:rsidP="004F265F">
      <w:pPr>
        <w:spacing w:line="360" w:lineRule="auto"/>
        <w:ind w:firstLineChars="200" w:firstLine="420"/>
        <w:rPr>
          <w:bCs/>
          <w:szCs w:val="21"/>
        </w:rPr>
      </w:pPr>
      <w:r>
        <w:rPr>
          <w:bCs/>
          <w:szCs w:val="21"/>
        </w:rPr>
        <w:t>12</w:t>
      </w:r>
      <w:r>
        <w:rPr>
          <w:rFonts w:hint="eastAsia"/>
          <w:bCs/>
          <w:szCs w:val="21"/>
        </w:rPr>
        <w:t>、</w:t>
      </w:r>
      <w:r w:rsidRPr="00AE10AA">
        <w:rPr>
          <w:rFonts w:hint="eastAsia"/>
          <w:bCs/>
          <w:szCs w:val="21"/>
        </w:rPr>
        <w:t>更新了“第十</w:t>
      </w:r>
      <w:r>
        <w:rPr>
          <w:rFonts w:hint="eastAsia"/>
          <w:bCs/>
          <w:szCs w:val="21"/>
        </w:rPr>
        <w:t>九</w:t>
      </w:r>
      <w:r w:rsidRPr="00AE10AA">
        <w:rPr>
          <w:rFonts w:hint="eastAsia"/>
          <w:bCs/>
          <w:szCs w:val="21"/>
        </w:rPr>
        <w:t>部分、风险揭示”中相关内容。</w:t>
      </w:r>
    </w:p>
    <w:p w14:paraId="5B8FC33D" w14:textId="7B696204" w:rsidR="00AE10AA" w:rsidRDefault="00AE10AA" w:rsidP="004F265F">
      <w:pPr>
        <w:spacing w:line="360" w:lineRule="auto"/>
        <w:ind w:firstLineChars="200" w:firstLine="420"/>
        <w:rPr>
          <w:bCs/>
          <w:szCs w:val="21"/>
        </w:rPr>
      </w:pPr>
      <w:r>
        <w:rPr>
          <w:bCs/>
          <w:szCs w:val="21"/>
        </w:rPr>
        <w:t>13</w:t>
      </w:r>
      <w:r>
        <w:rPr>
          <w:rFonts w:hint="eastAsia"/>
          <w:bCs/>
          <w:szCs w:val="21"/>
        </w:rPr>
        <w:t>、</w:t>
      </w:r>
      <w:r w:rsidRPr="00AE10AA">
        <w:rPr>
          <w:rFonts w:hint="eastAsia"/>
          <w:bCs/>
          <w:szCs w:val="21"/>
        </w:rPr>
        <w:t>更新了“第</w:t>
      </w:r>
      <w:r>
        <w:rPr>
          <w:rFonts w:hint="eastAsia"/>
          <w:bCs/>
          <w:szCs w:val="21"/>
        </w:rPr>
        <w:t>二十</w:t>
      </w:r>
      <w:r w:rsidRPr="00AE10AA">
        <w:rPr>
          <w:rFonts w:hint="eastAsia"/>
          <w:bCs/>
          <w:szCs w:val="21"/>
        </w:rPr>
        <w:t>部分、基金面临的流动性风险及管理办法”中相关内容。</w:t>
      </w:r>
    </w:p>
    <w:p w14:paraId="14E22E7D" w14:textId="3818C13D" w:rsidR="00AE10AA" w:rsidRDefault="00AE10AA" w:rsidP="004F265F">
      <w:pPr>
        <w:spacing w:line="360" w:lineRule="auto"/>
        <w:ind w:firstLineChars="200" w:firstLine="420"/>
        <w:rPr>
          <w:bCs/>
          <w:szCs w:val="21"/>
        </w:rPr>
      </w:pPr>
      <w:r>
        <w:rPr>
          <w:rFonts w:hint="eastAsia"/>
          <w:bCs/>
          <w:szCs w:val="21"/>
        </w:rPr>
        <w:t>14</w:t>
      </w:r>
      <w:r>
        <w:rPr>
          <w:rFonts w:hint="eastAsia"/>
          <w:bCs/>
          <w:szCs w:val="21"/>
        </w:rPr>
        <w:t>、</w:t>
      </w:r>
      <w:r w:rsidRPr="00AE10AA">
        <w:rPr>
          <w:rFonts w:hint="eastAsia"/>
          <w:bCs/>
          <w:szCs w:val="21"/>
        </w:rPr>
        <w:t>更新了“第二十二部分</w:t>
      </w:r>
      <w:r w:rsidRPr="00AE10AA">
        <w:rPr>
          <w:rFonts w:hint="eastAsia"/>
          <w:bCs/>
          <w:szCs w:val="21"/>
        </w:rPr>
        <w:t xml:space="preserve">  </w:t>
      </w:r>
      <w:r w:rsidRPr="00AE10AA">
        <w:rPr>
          <w:rFonts w:hint="eastAsia"/>
          <w:bCs/>
          <w:szCs w:val="21"/>
        </w:rPr>
        <w:t>基金合同的内容摘要”中相关内容。</w:t>
      </w:r>
    </w:p>
    <w:p w14:paraId="22266FA2" w14:textId="04DDDFF9" w:rsidR="00AE10AA" w:rsidRPr="00AE10AA" w:rsidRDefault="00AE10AA" w:rsidP="00AE10AA">
      <w:pPr>
        <w:spacing w:line="360" w:lineRule="auto"/>
        <w:ind w:firstLineChars="200" w:firstLine="420"/>
        <w:rPr>
          <w:bCs/>
          <w:szCs w:val="21"/>
        </w:rPr>
      </w:pPr>
      <w:r>
        <w:rPr>
          <w:rFonts w:hint="eastAsia"/>
          <w:bCs/>
          <w:szCs w:val="21"/>
        </w:rPr>
        <w:t>15</w:t>
      </w:r>
      <w:r>
        <w:rPr>
          <w:rFonts w:hint="eastAsia"/>
          <w:bCs/>
          <w:szCs w:val="21"/>
        </w:rPr>
        <w:t>、</w:t>
      </w:r>
      <w:r w:rsidRPr="00AE10AA">
        <w:rPr>
          <w:rFonts w:hint="eastAsia"/>
          <w:bCs/>
          <w:szCs w:val="21"/>
        </w:rPr>
        <w:t>更新了“第二十</w:t>
      </w:r>
      <w:r>
        <w:rPr>
          <w:rFonts w:hint="eastAsia"/>
          <w:bCs/>
          <w:szCs w:val="21"/>
        </w:rPr>
        <w:t>三</w:t>
      </w:r>
      <w:r w:rsidRPr="00AE10AA">
        <w:rPr>
          <w:rFonts w:hint="eastAsia"/>
          <w:bCs/>
          <w:szCs w:val="21"/>
        </w:rPr>
        <w:t>部分</w:t>
      </w:r>
      <w:r w:rsidRPr="00AE10AA">
        <w:rPr>
          <w:rFonts w:hint="eastAsia"/>
          <w:bCs/>
          <w:szCs w:val="21"/>
        </w:rPr>
        <w:t xml:space="preserve">  </w:t>
      </w:r>
      <w:r w:rsidRPr="00AE10AA">
        <w:rPr>
          <w:rFonts w:hint="eastAsia"/>
          <w:bCs/>
          <w:szCs w:val="21"/>
        </w:rPr>
        <w:t>基金托管协议的内容摘要”中相关内容。</w:t>
      </w:r>
    </w:p>
    <w:p w14:paraId="7559D51B" w14:textId="7F11FB11" w:rsidR="004F265F" w:rsidRPr="004F265F" w:rsidRDefault="004F265F" w:rsidP="004F265F">
      <w:pPr>
        <w:spacing w:line="360" w:lineRule="auto"/>
        <w:ind w:firstLineChars="200" w:firstLine="420"/>
        <w:rPr>
          <w:bCs/>
          <w:szCs w:val="21"/>
        </w:rPr>
      </w:pPr>
      <w:r w:rsidRPr="004F265F">
        <w:rPr>
          <w:rFonts w:hint="eastAsia"/>
          <w:bCs/>
          <w:szCs w:val="21"/>
        </w:rPr>
        <w:t>1</w:t>
      </w:r>
      <w:r w:rsidR="00AE10AA">
        <w:rPr>
          <w:bCs/>
          <w:szCs w:val="21"/>
        </w:rPr>
        <w:t>6</w:t>
      </w:r>
      <w:r w:rsidRPr="004F265F">
        <w:rPr>
          <w:rFonts w:hint="eastAsia"/>
          <w:bCs/>
          <w:szCs w:val="21"/>
        </w:rPr>
        <w:t>、增加了“第二十</w:t>
      </w:r>
      <w:r w:rsidR="00AE10AA">
        <w:rPr>
          <w:rFonts w:hint="eastAsia"/>
          <w:bCs/>
          <w:szCs w:val="21"/>
        </w:rPr>
        <w:t>五</w:t>
      </w:r>
      <w:r w:rsidRPr="004F265F">
        <w:rPr>
          <w:rFonts w:hint="eastAsia"/>
          <w:bCs/>
          <w:szCs w:val="21"/>
        </w:rPr>
        <w:t>部分、其他应披露事项”，披露了自基金合同生效以来涉及本基金的相关公告。</w:t>
      </w:r>
    </w:p>
    <w:p w14:paraId="563D9B87" w14:textId="3640DA9E" w:rsidR="004F265F" w:rsidRPr="004F265F" w:rsidRDefault="004F265F" w:rsidP="00AE10AA">
      <w:pPr>
        <w:spacing w:line="360" w:lineRule="auto"/>
        <w:ind w:firstLineChars="200" w:firstLine="420"/>
        <w:rPr>
          <w:bCs/>
          <w:szCs w:val="21"/>
        </w:rPr>
      </w:pPr>
      <w:r w:rsidRPr="004F265F">
        <w:rPr>
          <w:rFonts w:hint="eastAsia"/>
          <w:bCs/>
          <w:szCs w:val="21"/>
        </w:rPr>
        <w:t>上述内容仅为本更新招募说明书的摘要，投资人欲查询本更新招募说明书正文，可登陆南华基金管理有限公司网站</w:t>
      </w:r>
      <w:r w:rsidRPr="004F265F">
        <w:rPr>
          <w:rFonts w:hint="eastAsia"/>
          <w:bCs/>
          <w:szCs w:val="21"/>
        </w:rPr>
        <w:t>www.nanhuafunds.com</w:t>
      </w:r>
      <w:r w:rsidRPr="004F265F">
        <w:rPr>
          <w:rFonts w:hint="eastAsia"/>
          <w:bCs/>
          <w:szCs w:val="21"/>
        </w:rPr>
        <w:t>。</w:t>
      </w:r>
    </w:p>
    <w:p w14:paraId="7060C904" w14:textId="77777777" w:rsidR="0052261E" w:rsidRPr="00B23631" w:rsidRDefault="0052261E" w:rsidP="0052261E">
      <w:pPr>
        <w:spacing w:line="360" w:lineRule="auto"/>
        <w:ind w:firstLineChars="200" w:firstLine="420"/>
        <w:jc w:val="right"/>
        <w:rPr>
          <w:bCs/>
          <w:szCs w:val="21"/>
        </w:rPr>
      </w:pPr>
      <w:r w:rsidRPr="00B23631">
        <w:rPr>
          <w:rFonts w:hint="eastAsia"/>
          <w:bCs/>
          <w:szCs w:val="21"/>
        </w:rPr>
        <w:t>南华</w:t>
      </w:r>
      <w:r w:rsidRPr="00B23631">
        <w:rPr>
          <w:bCs/>
          <w:szCs w:val="21"/>
        </w:rPr>
        <w:t>基金</w:t>
      </w:r>
      <w:r w:rsidRPr="00B23631">
        <w:rPr>
          <w:rFonts w:hint="eastAsia"/>
          <w:bCs/>
          <w:szCs w:val="21"/>
        </w:rPr>
        <w:t>管理有限</w:t>
      </w:r>
      <w:r w:rsidRPr="00B23631">
        <w:rPr>
          <w:bCs/>
          <w:szCs w:val="21"/>
        </w:rPr>
        <w:t>公司</w:t>
      </w:r>
    </w:p>
    <w:p w14:paraId="4C0CA40D" w14:textId="77777777" w:rsidR="0052261E" w:rsidRPr="00B23631" w:rsidRDefault="0052261E" w:rsidP="0052261E">
      <w:pPr>
        <w:spacing w:line="360" w:lineRule="auto"/>
        <w:ind w:firstLineChars="200" w:firstLine="420"/>
        <w:jc w:val="right"/>
        <w:rPr>
          <w:bCs/>
          <w:szCs w:val="21"/>
        </w:rPr>
      </w:pPr>
      <w:r w:rsidRPr="00B23631">
        <w:rPr>
          <w:rFonts w:hint="eastAsia"/>
          <w:bCs/>
          <w:szCs w:val="21"/>
        </w:rPr>
        <w:t>二零</w:t>
      </w:r>
      <w:r w:rsidRPr="00B23631">
        <w:rPr>
          <w:bCs/>
          <w:szCs w:val="21"/>
        </w:rPr>
        <w:t>一</w:t>
      </w:r>
      <w:r w:rsidRPr="00B23631">
        <w:rPr>
          <w:rFonts w:hint="eastAsia"/>
          <w:bCs/>
          <w:szCs w:val="21"/>
        </w:rPr>
        <w:t>九</w:t>
      </w:r>
      <w:r w:rsidRPr="00B23631">
        <w:rPr>
          <w:bCs/>
          <w:szCs w:val="21"/>
        </w:rPr>
        <w:t>年</w:t>
      </w:r>
      <w:r>
        <w:rPr>
          <w:rFonts w:hint="eastAsia"/>
          <w:bCs/>
          <w:szCs w:val="21"/>
        </w:rPr>
        <w:t>七</w:t>
      </w:r>
      <w:r w:rsidRPr="00B23631">
        <w:rPr>
          <w:bCs/>
          <w:szCs w:val="21"/>
        </w:rPr>
        <w:t>月</w:t>
      </w:r>
      <w:r>
        <w:rPr>
          <w:rFonts w:hint="eastAsia"/>
          <w:bCs/>
          <w:szCs w:val="21"/>
        </w:rPr>
        <w:t>二十六</w:t>
      </w:r>
      <w:r w:rsidRPr="00B23631">
        <w:rPr>
          <w:bCs/>
          <w:szCs w:val="21"/>
        </w:rPr>
        <w:t>日</w:t>
      </w:r>
    </w:p>
    <w:sectPr w:rsidR="0052261E" w:rsidRPr="00B23631" w:rsidSect="00C15506">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D5A9CD" w16cid:durableId="20B89C06"/>
  <w16cid:commentId w16cid:paraId="596AE422" w16cid:durableId="20B89C07"/>
  <w16cid:commentId w16cid:paraId="6F2C7B72" w16cid:durableId="20B89C08"/>
  <w16cid:commentId w16cid:paraId="780923B3" w16cid:durableId="20B89C09"/>
  <w16cid:commentId w16cid:paraId="096FA4EB" w16cid:durableId="20B89C0A"/>
  <w16cid:commentId w16cid:paraId="1308852F" w16cid:durableId="20B89C0B"/>
  <w16cid:commentId w16cid:paraId="2B9140C1" w16cid:durableId="20B89C0C"/>
  <w16cid:commentId w16cid:paraId="64DA58D4" w16cid:durableId="20B8ADB5"/>
  <w16cid:commentId w16cid:paraId="6FC4CACD" w16cid:durableId="20B89C0D"/>
  <w16cid:commentId w16cid:paraId="53D05224" w16cid:durableId="20B89C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BCEFF" w14:textId="77777777" w:rsidR="006667A1" w:rsidRDefault="006667A1" w:rsidP="00C15506">
      <w:r>
        <w:separator/>
      </w:r>
    </w:p>
  </w:endnote>
  <w:endnote w:type="continuationSeparator" w:id="0">
    <w:p w14:paraId="58F14FD3" w14:textId="77777777" w:rsidR="006667A1" w:rsidRDefault="006667A1" w:rsidP="00C1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方正黑体简体">
    <w:altName w:val="宋体"/>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191842"/>
      <w:docPartObj>
        <w:docPartGallery w:val="Page Numbers (Bottom of Page)"/>
        <w:docPartUnique/>
      </w:docPartObj>
    </w:sdtPr>
    <w:sdtEndPr/>
    <w:sdtContent>
      <w:p w14:paraId="750DEBE0" w14:textId="68566BA1" w:rsidR="003535FB" w:rsidRDefault="003535FB">
        <w:pPr>
          <w:pStyle w:val="a6"/>
          <w:jc w:val="center"/>
        </w:pPr>
        <w:r>
          <w:fldChar w:fldCharType="begin"/>
        </w:r>
        <w:r>
          <w:instrText>PAGE   \* MERGEFORMAT</w:instrText>
        </w:r>
        <w:r>
          <w:fldChar w:fldCharType="separate"/>
        </w:r>
        <w:r w:rsidRPr="00321A0A">
          <w:rPr>
            <w:noProof/>
            <w:lang w:val="zh-CN"/>
          </w:rPr>
          <w:t>III</w:t>
        </w:r>
        <w:r>
          <w:fldChar w:fldCharType="end"/>
        </w:r>
      </w:p>
    </w:sdtContent>
  </w:sdt>
  <w:p w14:paraId="0A3101C0" w14:textId="77777777" w:rsidR="003535FB" w:rsidRDefault="003535F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AA803" w14:textId="7E27180E" w:rsidR="003535FB" w:rsidRDefault="003535FB">
    <w:pPr>
      <w:pStyle w:val="a6"/>
      <w:jc w:val="center"/>
    </w:pPr>
  </w:p>
  <w:p w14:paraId="2D4C5F32" w14:textId="77777777" w:rsidR="003535FB" w:rsidRDefault="003535F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845908"/>
      <w:docPartObj>
        <w:docPartGallery w:val="Page Numbers (Bottom of Page)"/>
        <w:docPartUnique/>
      </w:docPartObj>
    </w:sdtPr>
    <w:sdtEndPr/>
    <w:sdtContent>
      <w:p w14:paraId="352184A8" w14:textId="0E0BD5AC" w:rsidR="003535FB" w:rsidRDefault="003535FB">
        <w:pPr>
          <w:pStyle w:val="a6"/>
          <w:jc w:val="center"/>
        </w:pPr>
        <w:r>
          <w:fldChar w:fldCharType="begin"/>
        </w:r>
        <w:r>
          <w:instrText>PAGE   \* MERGEFORMAT</w:instrText>
        </w:r>
        <w:r>
          <w:fldChar w:fldCharType="separate"/>
        </w:r>
        <w:r w:rsidR="00482BBA" w:rsidRPr="00482BBA">
          <w:rPr>
            <w:noProof/>
            <w:lang w:val="zh-CN"/>
          </w:rPr>
          <w:t>18</w:t>
        </w:r>
        <w:r>
          <w:fldChar w:fldCharType="end"/>
        </w:r>
      </w:p>
    </w:sdtContent>
  </w:sdt>
  <w:p w14:paraId="3FF1AA5D" w14:textId="77777777" w:rsidR="003535FB" w:rsidRDefault="003535F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956497"/>
      <w:docPartObj>
        <w:docPartGallery w:val="Page Numbers (Bottom of Page)"/>
        <w:docPartUnique/>
      </w:docPartObj>
    </w:sdtPr>
    <w:sdtEndPr/>
    <w:sdtContent>
      <w:p w14:paraId="0FA9515B" w14:textId="77777777" w:rsidR="003535FB" w:rsidRDefault="003535FB">
        <w:pPr>
          <w:pStyle w:val="a6"/>
          <w:jc w:val="center"/>
        </w:pPr>
        <w:r>
          <w:fldChar w:fldCharType="begin"/>
        </w:r>
        <w:r>
          <w:instrText>PAGE   \* MERGEFORMAT</w:instrText>
        </w:r>
        <w:r>
          <w:fldChar w:fldCharType="separate"/>
        </w:r>
        <w:r w:rsidR="00482BBA" w:rsidRPr="00482BBA">
          <w:rPr>
            <w:noProof/>
            <w:lang w:val="zh-CN"/>
          </w:rPr>
          <w:t>30</w:t>
        </w:r>
        <w:r>
          <w:fldChar w:fldCharType="end"/>
        </w:r>
      </w:p>
    </w:sdtContent>
  </w:sdt>
  <w:p w14:paraId="6DA2CB66" w14:textId="77777777" w:rsidR="003535FB" w:rsidRDefault="003535FB">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046251"/>
      <w:docPartObj>
        <w:docPartGallery w:val="Page Numbers (Bottom of Page)"/>
        <w:docPartUnique/>
      </w:docPartObj>
    </w:sdtPr>
    <w:sdtEndPr/>
    <w:sdtContent>
      <w:p w14:paraId="52C0D02E" w14:textId="77777777" w:rsidR="003535FB" w:rsidRDefault="003535FB">
        <w:pPr>
          <w:pStyle w:val="a6"/>
          <w:jc w:val="center"/>
        </w:pPr>
        <w:r>
          <w:fldChar w:fldCharType="begin"/>
        </w:r>
        <w:r>
          <w:instrText>PAGE   \* MERGEFORMAT</w:instrText>
        </w:r>
        <w:r>
          <w:fldChar w:fldCharType="separate"/>
        </w:r>
        <w:r w:rsidRPr="00F032F4">
          <w:rPr>
            <w:noProof/>
            <w:lang w:val="zh-CN"/>
          </w:rPr>
          <w:t>1</w:t>
        </w:r>
        <w:r>
          <w:fldChar w:fldCharType="end"/>
        </w:r>
      </w:p>
    </w:sdtContent>
  </w:sdt>
  <w:p w14:paraId="49FF5837" w14:textId="77777777" w:rsidR="003535FB" w:rsidRDefault="003535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EABFF" w14:textId="77777777" w:rsidR="006667A1" w:rsidRDefault="006667A1" w:rsidP="00C15506">
      <w:r>
        <w:separator/>
      </w:r>
    </w:p>
  </w:footnote>
  <w:footnote w:type="continuationSeparator" w:id="0">
    <w:p w14:paraId="6F2BCA97" w14:textId="77777777" w:rsidR="006667A1" w:rsidRDefault="006667A1" w:rsidP="00C15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06F22" w14:textId="40526386" w:rsidR="003535FB" w:rsidRDefault="003535FB" w:rsidP="00C15506">
    <w:pPr>
      <w:pStyle w:val="a5"/>
      <w:jc w:val="both"/>
    </w:pPr>
    <w:r w:rsidRPr="005A771A">
      <w:rPr>
        <w:rFonts w:hint="eastAsia"/>
      </w:rPr>
      <w:t>南华中证杭州湾</w:t>
    </w:r>
    <w:proofErr w:type="gramStart"/>
    <w:r w:rsidRPr="005A771A">
      <w:rPr>
        <w:rFonts w:hint="eastAsia"/>
      </w:rPr>
      <w:t>区交易</w:t>
    </w:r>
    <w:proofErr w:type="gramEnd"/>
    <w:r w:rsidRPr="005A771A">
      <w:rPr>
        <w:rFonts w:hint="eastAsia"/>
      </w:rPr>
      <w:t>型开放式指数证券投资基金</w:t>
    </w:r>
    <w:r>
      <w:rPr>
        <w:rFonts w:hint="eastAsia"/>
      </w:rPr>
      <w:t xml:space="preserve"> </w:t>
    </w:r>
    <w:r>
      <w:t xml:space="preserve">                          </w:t>
    </w:r>
    <w:r>
      <w:rPr>
        <w:rFonts w:hint="eastAsia"/>
      </w:rPr>
      <w:t>招募说明书（更新）摘要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4A708" w14:textId="77777777" w:rsidR="003535FB" w:rsidRDefault="003535FB">
    <w:pPr>
      <w:pStyle w:val="a5"/>
    </w:pPr>
    <w:r w:rsidRPr="00041F17">
      <w:rPr>
        <w:rFonts w:hint="eastAsia"/>
      </w:rPr>
      <w:t>南华中证杭州湾</w:t>
    </w:r>
    <w:proofErr w:type="gramStart"/>
    <w:r w:rsidRPr="00041F17">
      <w:rPr>
        <w:rFonts w:hint="eastAsia"/>
      </w:rPr>
      <w:t>区交易</w:t>
    </w:r>
    <w:proofErr w:type="gramEnd"/>
    <w:r w:rsidRPr="00041F17">
      <w:rPr>
        <w:rFonts w:hint="eastAsia"/>
      </w:rPr>
      <w:t>型开放式指数证券投资基金</w:t>
    </w:r>
    <w:r w:rsidRPr="00041F17">
      <w:rPr>
        <w:rFonts w:hint="eastAsia"/>
      </w:rPr>
      <w:t xml:space="preserve">                             </w:t>
    </w:r>
    <w:r w:rsidRPr="00041F17">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nsid w:val="0B101077"/>
    <w:multiLevelType w:val="singleLevel"/>
    <w:tmpl w:val="D8D4D12C"/>
    <w:lvl w:ilvl="0">
      <w:start w:val="1"/>
      <w:numFmt w:val="decimal"/>
      <w:pStyle w:val="a"/>
      <w:lvlText w:val="%1)"/>
      <w:lvlJc w:val="left"/>
      <w:pPr>
        <w:tabs>
          <w:tab w:val="num" w:pos="720"/>
        </w:tabs>
        <w:ind w:left="720" w:hanging="360"/>
      </w:pPr>
    </w:lvl>
  </w:abstractNum>
  <w:abstractNum w:abstractNumId="4">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7">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8">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9">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0">
    <w:nsid w:val="3DAC2829"/>
    <w:multiLevelType w:val="singleLevel"/>
    <w:tmpl w:val="F12E0C8C"/>
    <w:lvl w:ilvl="0">
      <w:start w:val="1"/>
      <w:numFmt w:val="decimal"/>
      <w:pStyle w:val="20"/>
      <w:lvlText w:val="(%1)"/>
      <w:lvlJc w:val="left"/>
      <w:pPr>
        <w:tabs>
          <w:tab w:val="num" w:pos="907"/>
        </w:tabs>
        <w:ind w:left="907" w:hanging="482"/>
      </w:pPr>
    </w:lvl>
  </w:abstractNum>
  <w:abstractNum w:abstractNumId="11">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2">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3">
    <w:nsid w:val="45580338"/>
    <w:multiLevelType w:val="multilevel"/>
    <w:tmpl w:val="AC04971E"/>
    <w:lvl w:ilvl="0">
      <w:start w:val="1"/>
      <w:numFmt w:val="decimal"/>
      <w:lvlText w:val="（%1）"/>
      <w:lvlJc w:val="left"/>
      <w:pPr>
        <w:tabs>
          <w:tab w:val="num" w:pos="170"/>
        </w:tabs>
        <w:ind w:left="57" w:firstLine="113"/>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5">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nsid w:val="547D73EE"/>
    <w:multiLevelType w:val="multilevel"/>
    <w:tmpl w:val="D63AF10C"/>
    <w:lvl w:ilvl="0">
      <w:start w:val="1"/>
      <w:numFmt w:val="decimal"/>
      <w:suff w:val="space"/>
      <w:lvlText w:val="§%1"/>
      <w:lvlJc w:val="left"/>
      <w:pPr>
        <w:ind w:left="425" w:hanging="425"/>
      </w:pPr>
      <w:rPr>
        <w:rFonts w:hint="eastAsia"/>
      </w:rPr>
    </w:lvl>
    <w:lvl w:ilvl="1">
      <w:start w:val="1"/>
      <w:numFmt w:val="decimal"/>
      <w:suff w:val="space"/>
      <w:lvlText w:val="%1.%2"/>
      <w:lvlJc w:val="left"/>
      <w:pPr>
        <w:ind w:left="454" w:hanging="454"/>
      </w:pPr>
      <w:rPr>
        <w:rFonts w:hint="eastAsia"/>
      </w:rPr>
    </w:lvl>
    <w:lvl w:ilvl="2">
      <w:start w:val="1"/>
      <w:numFmt w:val="decimal"/>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suff w:val="space"/>
      <w:lvlText w:val="%1.%2.%3.%4"/>
      <w:lvlJc w:val="left"/>
      <w:pPr>
        <w:ind w:left="794" w:hanging="794"/>
      </w:pPr>
      <w:rPr>
        <w:rFonts w:hint="eastAsia"/>
      </w:rPr>
    </w:lvl>
    <w:lvl w:ilvl="4">
      <w:start w:val="1"/>
      <w:numFmt w:val="decimal"/>
      <w:pStyle w:val="XBRLTitle6"/>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31DCA"/>
    <w:multiLevelType w:val="hybridMultilevel"/>
    <w:tmpl w:val="1340032E"/>
    <w:lvl w:ilvl="0" w:tplc="02D4F75C">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65164B80"/>
    <w:multiLevelType w:val="multilevel"/>
    <w:tmpl w:val="5D948A94"/>
    <w:lvl w:ilvl="0">
      <w:start w:val="1"/>
      <w:numFmt w:val="decimal"/>
      <w:pStyle w:val="1"/>
      <w:lvlText w:val="%1"/>
      <w:lvlJc w:val="left"/>
      <w:pPr>
        <w:tabs>
          <w:tab w:val="num" w:pos="3835"/>
        </w:tabs>
        <w:ind w:left="3835" w:hanging="432"/>
      </w:pPr>
    </w:lvl>
    <w:lvl w:ilvl="1">
      <w:start w:val="1"/>
      <w:numFmt w:val="chineseCountingThousand"/>
      <w:pStyle w:val="21"/>
      <w:lvlText w:val="%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4">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25">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2"/>
  </w:num>
  <w:num w:numId="2">
    <w:abstractNumId w:val="10"/>
    <w:lvlOverride w:ilvl="0">
      <w:startOverride w:val="1"/>
    </w:lvlOverride>
  </w:num>
  <w:num w:numId="3">
    <w:abstractNumId w:val="2"/>
    <w:lvlOverride w:ilvl="0">
      <w:startOverride w:val="2"/>
    </w:lvlOverride>
  </w:num>
  <w:num w:numId="4">
    <w:abstractNumId w:val="7"/>
  </w:num>
  <w:num w:numId="5">
    <w:abstractNumId w:val="23"/>
  </w:num>
  <w:num w:numId="6">
    <w:abstractNumId w:val="17"/>
  </w:num>
  <w:num w:numId="7">
    <w:abstractNumId w:val="21"/>
  </w:num>
  <w:num w:numId="8">
    <w:abstractNumId w:val="16"/>
  </w:num>
  <w:num w:numId="9">
    <w:abstractNumId w:val="1"/>
  </w:num>
  <w:num w:numId="10">
    <w:abstractNumId w:val="9"/>
  </w:num>
  <w:num w:numId="11">
    <w:abstractNumId w:val="14"/>
  </w:num>
  <w:num w:numId="12">
    <w:abstractNumId w:val="25"/>
  </w:num>
  <w:num w:numId="13">
    <w:abstractNumId w:val="11"/>
  </w:num>
  <w:num w:numId="14">
    <w:abstractNumId w:val="15"/>
  </w:num>
  <w:num w:numId="15">
    <w:abstractNumId w:val="18"/>
  </w:num>
  <w:num w:numId="16">
    <w:abstractNumId w:val="4"/>
  </w:num>
  <w:num w:numId="17">
    <w:abstractNumId w:val="6"/>
  </w:num>
  <w:num w:numId="18">
    <w:abstractNumId w:val="24"/>
  </w:num>
  <w:num w:numId="19">
    <w:abstractNumId w:val="12"/>
  </w:num>
  <w:num w:numId="20">
    <w:abstractNumId w:val="8"/>
  </w:num>
  <w:num w:numId="21">
    <w:abstractNumId w:val="3"/>
  </w:num>
  <w:num w:numId="22">
    <w:abstractNumId w:val="5"/>
  </w:num>
  <w:num w:numId="23">
    <w:abstractNumId w:val="0"/>
  </w:num>
  <w:num w:numId="24">
    <w:abstractNumId w:val="19"/>
  </w:num>
  <w:num w:numId="25">
    <w:abstractNumId w:val="13"/>
  </w:num>
  <w:num w:numId="26">
    <w:abstractNumId w:val="2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507"/>
    <w:rsid w:val="00022D95"/>
    <w:rsid w:val="00043B20"/>
    <w:rsid w:val="00044507"/>
    <w:rsid w:val="000929DC"/>
    <w:rsid w:val="000D0C9E"/>
    <w:rsid w:val="000E7A48"/>
    <w:rsid w:val="000F0A6D"/>
    <w:rsid w:val="00150635"/>
    <w:rsid w:val="00177046"/>
    <w:rsid w:val="001C11CF"/>
    <w:rsid w:val="001D7041"/>
    <w:rsid w:val="001E1F10"/>
    <w:rsid w:val="002268DA"/>
    <w:rsid w:val="00255DEF"/>
    <w:rsid w:val="00257111"/>
    <w:rsid w:val="0030377D"/>
    <w:rsid w:val="00321A0A"/>
    <w:rsid w:val="0032399C"/>
    <w:rsid w:val="00347722"/>
    <w:rsid w:val="003535FB"/>
    <w:rsid w:val="00356E19"/>
    <w:rsid w:val="00357521"/>
    <w:rsid w:val="003829A9"/>
    <w:rsid w:val="003A5A74"/>
    <w:rsid w:val="003B06E4"/>
    <w:rsid w:val="003B756B"/>
    <w:rsid w:val="003D4CB2"/>
    <w:rsid w:val="00430E6C"/>
    <w:rsid w:val="004449E2"/>
    <w:rsid w:val="0046608B"/>
    <w:rsid w:val="00473A43"/>
    <w:rsid w:val="0048220A"/>
    <w:rsid w:val="00482BBA"/>
    <w:rsid w:val="004F265F"/>
    <w:rsid w:val="00510657"/>
    <w:rsid w:val="0052261E"/>
    <w:rsid w:val="005C22A4"/>
    <w:rsid w:val="005C4104"/>
    <w:rsid w:val="005C71F2"/>
    <w:rsid w:val="00602E70"/>
    <w:rsid w:val="00623905"/>
    <w:rsid w:val="006452D9"/>
    <w:rsid w:val="00662E9B"/>
    <w:rsid w:val="006667A1"/>
    <w:rsid w:val="00670002"/>
    <w:rsid w:val="00670CDA"/>
    <w:rsid w:val="006724B4"/>
    <w:rsid w:val="006B0BEB"/>
    <w:rsid w:val="006C6072"/>
    <w:rsid w:val="006E49C0"/>
    <w:rsid w:val="006F469B"/>
    <w:rsid w:val="007073A2"/>
    <w:rsid w:val="00746DA4"/>
    <w:rsid w:val="0075401C"/>
    <w:rsid w:val="007717DB"/>
    <w:rsid w:val="00777C46"/>
    <w:rsid w:val="00787F6C"/>
    <w:rsid w:val="007A6173"/>
    <w:rsid w:val="007B4F6B"/>
    <w:rsid w:val="007F4E19"/>
    <w:rsid w:val="00823907"/>
    <w:rsid w:val="00825419"/>
    <w:rsid w:val="00876657"/>
    <w:rsid w:val="008941A7"/>
    <w:rsid w:val="008E4E02"/>
    <w:rsid w:val="009422BB"/>
    <w:rsid w:val="00960CA0"/>
    <w:rsid w:val="00972E4F"/>
    <w:rsid w:val="009B14B1"/>
    <w:rsid w:val="009C4C62"/>
    <w:rsid w:val="009E36CF"/>
    <w:rsid w:val="00A473D7"/>
    <w:rsid w:val="00A65141"/>
    <w:rsid w:val="00A73547"/>
    <w:rsid w:val="00A7718E"/>
    <w:rsid w:val="00A952A6"/>
    <w:rsid w:val="00AA7CBD"/>
    <w:rsid w:val="00AB74E7"/>
    <w:rsid w:val="00AC7A0B"/>
    <w:rsid w:val="00AE10AA"/>
    <w:rsid w:val="00AE430F"/>
    <w:rsid w:val="00B02607"/>
    <w:rsid w:val="00B20F50"/>
    <w:rsid w:val="00B23517"/>
    <w:rsid w:val="00B7302A"/>
    <w:rsid w:val="00B75EAA"/>
    <w:rsid w:val="00BB21BD"/>
    <w:rsid w:val="00BC7EBA"/>
    <w:rsid w:val="00BF5E83"/>
    <w:rsid w:val="00C15506"/>
    <w:rsid w:val="00C438A3"/>
    <w:rsid w:val="00C4434D"/>
    <w:rsid w:val="00C57B43"/>
    <w:rsid w:val="00D13257"/>
    <w:rsid w:val="00D82515"/>
    <w:rsid w:val="00D85D1A"/>
    <w:rsid w:val="00DE2DE1"/>
    <w:rsid w:val="00E631CF"/>
    <w:rsid w:val="00E732DE"/>
    <w:rsid w:val="00E9163D"/>
    <w:rsid w:val="00EB71AC"/>
    <w:rsid w:val="00EE56DB"/>
    <w:rsid w:val="00F21CCF"/>
    <w:rsid w:val="00F22DB5"/>
    <w:rsid w:val="00F37A3B"/>
    <w:rsid w:val="00FA707E"/>
    <w:rsid w:val="00FE3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0B4B4"/>
  <w15:chartTrackingRefBased/>
  <w15:docId w15:val="{7CE12BDC-C211-4753-A98A-5DC67CE9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15506"/>
    <w:pPr>
      <w:widowControl w:val="0"/>
      <w:jc w:val="both"/>
    </w:pPr>
    <w:rPr>
      <w:rFonts w:ascii="Times New Roman" w:eastAsia="宋体" w:hAnsi="Times New Roman" w:cs="Times New Roman"/>
      <w:szCs w:val="24"/>
    </w:rPr>
  </w:style>
  <w:style w:type="paragraph" w:styleId="1">
    <w:name w:val="heading 1"/>
    <w:aliases w:val="H1,Heading 0"/>
    <w:basedOn w:val="a1"/>
    <w:next w:val="a1"/>
    <w:link w:val="1Char"/>
    <w:qFormat/>
    <w:rsid w:val="00C1550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Char"/>
    <w:qFormat/>
    <w:rsid w:val="00C1550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C1550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C1550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C1550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C1550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C1550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C1550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C1550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
    <w:basedOn w:val="a2"/>
    <w:link w:val="1"/>
    <w:rsid w:val="00C15506"/>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
    <w:basedOn w:val="a2"/>
    <w:link w:val="21"/>
    <w:rsid w:val="00C15506"/>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C15506"/>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C15506"/>
    <w:rPr>
      <w:rFonts w:ascii="Arial" w:eastAsia="黑体" w:hAnsi="Arial" w:cs="Times New Roman"/>
      <w:b/>
      <w:kern w:val="0"/>
      <w:sz w:val="28"/>
      <w:szCs w:val="20"/>
    </w:rPr>
  </w:style>
  <w:style w:type="character" w:customStyle="1" w:styleId="5Char">
    <w:name w:val="标题 5 Char"/>
    <w:basedOn w:val="a2"/>
    <w:link w:val="5"/>
    <w:rsid w:val="00C15506"/>
    <w:rPr>
      <w:rFonts w:ascii="宋体" w:eastAsia="宋体" w:hAnsi="Times New Roman" w:cs="Times New Roman"/>
      <w:b/>
      <w:kern w:val="0"/>
      <w:sz w:val="28"/>
      <w:szCs w:val="20"/>
    </w:rPr>
  </w:style>
  <w:style w:type="character" w:customStyle="1" w:styleId="6Char">
    <w:name w:val="标题 6 Char"/>
    <w:basedOn w:val="a2"/>
    <w:link w:val="6"/>
    <w:rsid w:val="00C15506"/>
    <w:rPr>
      <w:rFonts w:ascii="Arial" w:eastAsia="黑体" w:hAnsi="Arial" w:cs="Times New Roman"/>
      <w:b/>
      <w:kern w:val="0"/>
      <w:sz w:val="24"/>
      <w:szCs w:val="20"/>
    </w:rPr>
  </w:style>
  <w:style w:type="character" w:customStyle="1" w:styleId="7Char">
    <w:name w:val="标题 7 Char"/>
    <w:basedOn w:val="a2"/>
    <w:link w:val="7"/>
    <w:rsid w:val="00C15506"/>
    <w:rPr>
      <w:rFonts w:ascii="宋体" w:eastAsia="宋体" w:hAnsi="Times New Roman" w:cs="Times New Roman"/>
      <w:b/>
      <w:kern w:val="0"/>
      <w:sz w:val="24"/>
      <w:szCs w:val="20"/>
    </w:rPr>
  </w:style>
  <w:style w:type="character" w:customStyle="1" w:styleId="8Char">
    <w:name w:val="标题 8 Char"/>
    <w:basedOn w:val="a2"/>
    <w:link w:val="8"/>
    <w:rsid w:val="00C15506"/>
    <w:rPr>
      <w:rFonts w:ascii="Arial" w:eastAsia="黑体" w:hAnsi="Arial" w:cs="Times New Roman"/>
      <w:kern w:val="0"/>
      <w:sz w:val="24"/>
      <w:szCs w:val="20"/>
    </w:rPr>
  </w:style>
  <w:style w:type="character" w:customStyle="1" w:styleId="9Char">
    <w:name w:val="标题 9 Char"/>
    <w:basedOn w:val="a2"/>
    <w:link w:val="9"/>
    <w:rsid w:val="00C15506"/>
    <w:rPr>
      <w:rFonts w:ascii="Arial" w:eastAsia="黑体" w:hAnsi="Arial" w:cs="Times New Roman"/>
      <w:kern w:val="0"/>
      <w:szCs w:val="20"/>
    </w:rPr>
  </w:style>
  <w:style w:type="paragraph" w:styleId="a5">
    <w:name w:val="header"/>
    <w:basedOn w:val="a1"/>
    <w:link w:val="Char"/>
    <w:unhideWhenUsed/>
    <w:rsid w:val="00C15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C15506"/>
    <w:rPr>
      <w:sz w:val="18"/>
      <w:szCs w:val="18"/>
    </w:rPr>
  </w:style>
  <w:style w:type="paragraph" w:styleId="a6">
    <w:name w:val="footer"/>
    <w:basedOn w:val="a1"/>
    <w:link w:val="Char0"/>
    <w:uiPriority w:val="99"/>
    <w:unhideWhenUsed/>
    <w:rsid w:val="00C15506"/>
    <w:pPr>
      <w:tabs>
        <w:tab w:val="center" w:pos="4153"/>
        <w:tab w:val="right" w:pos="8306"/>
      </w:tabs>
      <w:snapToGrid w:val="0"/>
      <w:jc w:val="left"/>
    </w:pPr>
    <w:rPr>
      <w:sz w:val="18"/>
      <w:szCs w:val="18"/>
    </w:rPr>
  </w:style>
  <w:style w:type="character" w:customStyle="1" w:styleId="Char0">
    <w:name w:val="页脚 Char"/>
    <w:basedOn w:val="a2"/>
    <w:link w:val="a6"/>
    <w:uiPriority w:val="99"/>
    <w:rsid w:val="00C15506"/>
    <w:rPr>
      <w:sz w:val="18"/>
      <w:szCs w:val="18"/>
    </w:rPr>
  </w:style>
  <w:style w:type="paragraph" w:customStyle="1" w:styleId="ParaChar">
    <w:name w:val="默认段落字体 Para Char"/>
    <w:basedOn w:val="a1"/>
    <w:autoRedefine/>
    <w:rsid w:val="00C15506"/>
    <w:pPr>
      <w:numPr>
        <w:numId w:val="3"/>
      </w:numPr>
    </w:pPr>
    <w:rPr>
      <w:sz w:val="24"/>
    </w:rPr>
  </w:style>
  <w:style w:type="paragraph" w:styleId="10">
    <w:name w:val="toc 1"/>
    <w:basedOn w:val="a1"/>
    <w:next w:val="a1"/>
    <w:autoRedefine/>
    <w:uiPriority w:val="39"/>
    <w:qFormat/>
    <w:rsid w:val="00C1550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2">
    <w:name w:val="toc 2"/>
    <w:basedOn w:val="a1"/>
    <w:next w:val="a1"/>
    <w:autoRedefine/>
    <w:uiPriority w:val="39"/>
    <w:qFormat/>
    <w:rsid w:val="00C15506"/>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uiPriority w:val="39"/>
    <w:qFormat/>
    <w:rsid w:val="00C15506"/>
    <w:pPr>
      <w:ind w:left="420"/>
      <w:jc w:val="left"/>
    </w:pPr>
    <w:rPr>
      <w:szCs w:val="21"/>
    </w:rPr>
  </w:style>
  <w:style w:type="paragraph" w:styleId="a7">
    <w:name w:val="Normal Indent"/>
    <w:aliases w:val="特点,表正文,正文非缩进,段1,正文缩进1,ALT+Z,no-step,缩进"/>
    <w:basedOn w:val="a1"/>
    <w:uiPriority w:val="99"/>
    <w:rsid w:val="00C15506"/>
    <w:pPr>
      <w:ind w:firstLine="420"/>
    </w:pPr>
    <w:rPr>
      <w:szCs w:val="20"/>
    </w:rPr>
  </w:style>
  <w:style w:type="character" w:customStyle="1" w:styleId="Char1">
    <w:name w:val="脚注文本 Char"/>
    <w:basedOn w:val="a2"/>
    <w:link w:val="a8"/>
    <w:rsid w:val="00C15506"/>
    <w:rPr>
      <w:rFonts w:ascii="Times New Roman" w:eastAsia="宋体" w:hAnsi="Times New Roman" w:cs="Times New Roman"/>
      <w:sz w:val="18"/>
      <w:szCs w:val="18"/>
    </w:rPr>
  </w:style>
  <w:style w:type="paragraph" w:styleId="a8">
    <w:name w:val="footnote text"/>
    <w:basedOn w:val="a1"/>
    <w:link w:val="Char1"/>
    <w:rsid w:val="00C15506"/>
    <w:pPr>
      <w:snapToGrid w:val="0"/>
      <w:jc w:val="left"/>
    </w:pPr>
    <w:rPr>
      <w:sz w:val="18"/>
      <w:szCs w:val="18"/>
    </w:rPr>
  </w:style>
  <w:style w:type="character" w:customStyle="1" w:styleId="Char10">
    <w:name w:val="脚注文本 Char1"/>
    <w:basedOn w:val="a2"/>
    <w:uiPriority w:val="99"/>
    <w:semiHidden/>
    <w:rsid w:val="00C15506"/>
    <w:rPr>
      <w:rFonts w:ascii="Times New Roman" w:eastAsia="宋体" w:hAnsi="Times New Roman" w:cs="Times New Roman"/>
      <w:sz w:val="18"/>
      <w:szCs w:val="18"/>
    </w:rPr>
  </w:style>
  <w:style w:type="character" w:customStyle="1" w:styleId="Char2">
    <w:name w:val="批注文字 Char"/>
    <w:basedOn w:val="a2"/>
    <w:link w:val="a9"/>
    <w:rsid w:val="00C15506"/>
    <w:rPr>
      <w:rFonts w:ascii="Times New Roman" w:eastAsia="宋体" w:hAnsi="Times New Roman" w:cs="Times New Roman"/>
      <w:sz w:val="24"/>
      <w:szCs w:val="20"/>
    </w:rPr>
  </w:style>
  <w:style w:type="paragraph" w:styleId="a9">
    <w:name w:val="annotation text"/>
    <w:basedOn w:val="a1"/>
    <w:link w:val="Char2"/>
    <w:qFormat/>
    <w:rsid w:val="00C15506"/>
    <w:pPr>
      <w:jc w:val="left"/>
    </w:pPr>
    <w:rPr>
      <w:sz w:val="24"/>
      <w:szCs w:val="20"/>
    </w:rPr>
  </w:style>
  <w:style w:type="character" w:customStyle="1" w:styleId="Char11">
    <w:name w:val="批注文字 Char1"/>
    <w:basedOn w:val="a2"/>
    <w:uiPriority w:val="99"/>
    <w:rsid w:val="00C15506"/>
    <w:rPr>
      <w:rFonts w:ascii="Times New Roman" w:eastAsia="宋体" w:hAnsi="Times New Roman" w:cs="Times New Roman"/>
      <w:szCs w:val="24"/>
    </w:rPr>
  </w:style>
  <w:style w:type="paragraph" w:styleId="aa">
    <w:name w:val="caption"/>
    <w:basedOn w:val="a1"/>
    <w:next w:val="a1"/>
    <w:qFormat/>
    <w:rsid w:val="00C15506"/>
    <w:pPr>
      <w:adjustRightInd w:val="0"/>
      <w:spacing w:before="152" w:after="160" w:line="360" w:lineRule="auto"/>
      <w:ind w:firstLineChars="200" w:firstLine="567"/>
    </w:pPr>
    <w:rPr>
      <w:rFonts w:ascii="Arial" w:eastAsia="黑体" w:hAnsi="Arial"/>
      <w:sz w:val="24"/>
      <w:szCs w:val="20"/>
    </w:rPr>
  </w:style>
  <w:style w:type="paragraph" w:styleId="ab">
    <w:name w:val="Title"/>
    <w:basedOn w:val="a1"/>
    <w:link w:val="Char3"/>
    <w:qFormat/>
    <w:rsid w:val="00C15506"/>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b"/>
    <w:rsid w:val="00C15506"/>
    <w:rPr>
      <w:rFonts w:ascii="Arial" w:eastAsia="宋体" w:hAnsi="Arial" w:cs="Times New Roman"/>
      <w:b/>
      <w:sz w:val="32"/>
      <w:szCs w:val="20"/>
    </w:rPr>
  </w:style>
  <w:style w:type="character" w:customStyle="1" w:styleId="Char4">
    <w:name w:val="正文文本 Char"/>
    <w:basedOn w:val="a2"/>
    <w:link w:val="ac"/>
    <w:rsid w:val="00C15506"/>
    <w:rPr>
      <w:rFonts w:ascii="Times New Roman" w:eastAsia="宋体" w:hAnsi="Times New Roman" w:cs="Times New Roman"/>
      <w:sz w:val="24"/>
      <w:szCs w:val="24"/>
    </w:rPr>
  </w:style>
  <w:style w:type="paragraph" w:styleId="ac">
    <w:name w:val="Body Text"/>
    <w:basedOn w:val="a1"/>
    <w:link w:val="Char4"/>
    <w:rsid w:val="00C15506"/>
    <w:pPr>
      <w:spacing w:line="360" w:lineRule="auto"/>
    </w:pPr>
    <w:rPr>
      <w:sz w:val="24"/>
    </w:rPr>
  </w:style>
  <w:style w:type="character" w:customStyle="1" w:styleId="Char12">
    <w:name w:val="正文文本 Char1"/>
    <w:basedOn w:val="a2"/>
    <w:uiPriority w:val="99"/>
    <w:semiHidden/>
    <w:rsid w:val="00C15506"/>
    <w:rPr>
      <w:rFonts w:ascii="Times New Roman" w:eastAsia="宋体" w:hAnsi="Times New Roman" w:cs="Times New Roman"/>
      <w:szCs w:val="24"/>
    </w:rPr>
  </w:style>
  <w:style w:type="character" w:customStyle="1" w:styleId="Char5">
    <w:name w:val="正文文本缩进 Char"/>
    <w:basedOn w:val="a2"/>
    <w:link w:val="ad"/>
    <w:rsid w:val="00C15506"/>
    <w:rPr>
      <w:rFonts w:ascii="宋体" w:eastAsia="宋体" w:hAnsi="Times New Roman" w:cs="Times New Roman"/>
      <w:kern w:val="0"/>
      <w:sz w:val="24"/>
      <w:szCs w:val="20"/>
    </w:rPr>
  </w:style>
  <w:style w:type="paragraph" w:styleId="ad">
    <w:name w:val="Body Text Indent"/>
    <w:basedOn w:val="a1"/>
    <w:link w:val="Char5"/>
    <w:rsid w:val="00C15506"/>
    <w:pPr>
      <w:autoSpaceDE w:val="0"/>
      <w:autoSpaceDN w:val="0"/>
      <w:adjustRightInd w:val="0"/>
      <w:spacing w:after="120" w:line="440" w:lineRule="atLeast"/>
      <w:ind w:firstLine="539"/>
    </w:pPr>
    <w:rPr>
      <w:rFonts w:ascii="宋体"/>
      <w:kern w:val="0"/>
      <w:sz w:val="24"/>
      <w:szCs w:val="20"/>
    </w:rPr>
  </w:style>
  <w:style w:type="character" w:customStyle="1" w:styleId="Char13">
    <w:name w:val="正文文本缩进 Char1"/>
    <w:basedOn w:val="a2"/>
    <w:uiPriority w:val="99"/>
    <w:semiHidden/>
    <w:rsid w:val="00C15506"/>
    <w:rPr>
      <w:rFonts w:ascii="Times New Roman" w:eastAsia="宋体" w:hAnsi="Times New Roman" w:cs="Times New Roman"/>
      <w:szCs w:val="24"/>
    </w:rPr>
  </w:style>
  <w:style w:type="character" w:customStyle="1" w:styleId="Char6">
    <w:name w:val="日期 Char"/>
    <w:basedOn w:val="a2"/>
    <w:link w:val="ae"/>
    <w:rsid w:val="00C15506"/>
    <w:rPr>
      <w:rFonts w:ascii="宋体" w:eastAsia="仿宋_GB2312" w:hAnsi="宋体" w:cs="Times New Roman"/>
      <w:sz w:val="28"/>
      <w:szCs w:val="24"/>
    </w:rPr>
  </w:style>
  <w:style w:type="paragraph" w:styleId="ae">
    <w:name w:val="Date"/>
    <w:basedOn w:val="a1"/>
    <w:next w:val="a1"/>
    <w:link w:val="Char6"/>
    <w:rsid w:val="00C15506"/>
    <w:pPr>
      <w:ind w:leftChars="2500" w:left="2500"/>
    </w:pPr>
    <w:rPr>
      <w:rFonts w:ascii="宋体" w:eastAsia="仿宋_GB2312" w:hAnsi="宋体"/>
      <w:sz w:val="28"/>
    </w:rPr>
  </w:style>
  <w:style w:type="character" w:customStyle="1" w:styleId="Char14">
    <w:name w:val="日期 Char1"/>
    <w:basedOn w:val="a2"/>
    <w:uiPriority w:val="99"/>
    <w:semiHidden/>
    <w:rsid w:val="00C15506"/>
    <w:rPr>
      <w:rFonts w:ascii="Times New Roman" w:eastAsia="宋体" w:hAnsi="Times New Roman" w:cs="Times New Roman"/>
      <w:szCs w:val="24"/>
    </w:rPr>
  </w:style>
  <w:style w:type="character" w:customStyle="1" w:styleId="2Char0">
    <w:name w:val="正文文本 2 Char"/>
    <w:basedOn w:val="a2"/>
    <w:link w:val="23"/>
    <w:rsid w:val="00C15506"/>
    <w:rPr>
      <w:rFonts w:ascii="Times New Roman" w:eastAsia="宋体" w:hAnsi="Times New Roman" w:cs="Times New Roman"/>
      <w:sz w:val="28"/>
      <w:szCs w:val="20"/>
    </w:rPr>
  </w:style>
  <w:style w:type="paragraph" w:styleId="23">
    <w:name w:val="Body Text 2"/>
    <w:basedOn w:val="a1"/>
    <w:link w:val="2Char0"/>
    <w:rsid w:val="00C15506"/>
    <w:rPr>
      <w:sz w:val="28"/>
      <w:szCs w:val="20"/>
    </w:rPr>
  </w:style>
  <w:style w:type="character" w:customStyle="1" w:styleId="2Char1">
    <w:name w:val="正文文本 2 Char1"/>
    <w:basedOn w:val="a2"/>
    <w:uiPriority w:val="99"/>
    <w:semiHidden/>
    <w:rsid w:val="00C15506"/>
    <w:rPr>
      <w:rFonts w:ascii="Times New Roman" w:eastAsia="宋体" w:hAnsi="Times New Roman" w:cs="Times New Roman"/>
      <w:szCs w:val="24"/>
    </w:rPr>
  </w:style>
  <w:style w:type="character" w:customStyle="1" w:styleId="3Char0">
    <w:name w:val="正文文本 3 Char"/>
    <w:basedOn w:val="a2"/>
    <w:link w:val="31"/>
    <w:rsid w:val="00C15506"/>
    <w:rPr>
      <w:rFonts w:ascii="Times New Roman" w:eastAsia="宋体" w:hAnsi="Times New Roman" w:cs="Times New Roman"/>
      <w:kern w:val="0"/>
      <w:sz w:val="24"/>
      <w:szCs w:val="20"/>
      <w:u w:val="single"/>
    </w:rPr>
  </w:style>
  <w:style w:type="paragraph" w:styleId="31">
    <w:name w:val="Body Text 3"/>
    <w:basedOn w:val="a1"/>
    <w:link w:val="3Char0"/>
    <w:rsid w:val="00C15506"/>
    <w:pPr>
      <w:autoSpaceDE w:val="0"/>
      <w:autoSpaceDN w:val="0"/>
      <w:adjustRightInd w:val="0"/>
      <w:spacing w:after="120" w:line="360" w:lineRule="auto"/>
    </w:pPr>
    <w:rPr>
      <w:kern w:val="0"/>
      <w:sz w:val="24"/>
      <w:szCs w:val="20"/>
      <w:u w:val="single"/>
    </w:rPr>
  </w:style>
  <w:style w:type="character" w:customStyle="1" w:styleId="3Char1">
    <w:name w:val="正文文本 3 Char1"/>
    <w:basedOn w:val="a2"/>
    <w:uiPriority w:val="99"/>
    <w:semiHidden/>
    <w:rsid w:val="00C15506"/>
    <w:rPr>
      <w:rFonts w:ascii="Times New Roman" w:eastAsia="宋体" w:hAnsi="Times New Roman" w:cs="Times New Roman"/>
      <w:sz w:val="16"/>
      <w:szCs w:val="16"/>
    </w:rPr>
  </w:style>
  <w:style w:type="paragraph" w:styleId="24">
    <w:name w:val="Body Text Indent 2"/>
    <w:basedOn w:val="a1"/>
    <w:link w:val="2Char2"/>
    <w:rsid w:val="00C15506"/>
    <w:pPr>
      <w:spacing w:line="360" w:lineRule="auto"/>
      <w:ind w:firstLineChars="200" w:firstLine="560"/>
    </w:pPr>
    <w:rPr>
      <w:rFonts w:eastAsia="仿宋_GB2312"/>
      <w:sz w:val="28"/>
    </w:rPr>
  </w:style>
  <w:style w:type="character" w:customStyle="1" w:styleId="2Char2">
    <w:name w:val="正文文本缩进 2 Char"/>
    <w:basedOn w:val="a2"/>
    <w:link w:val="24"/>
    <w:rsid w:val="00C15506"/>
    <w:rPr>
      <w:rFonts w:ascii="Times New Roman" w:eastAsia="仿宋_GB2312" w:hAnsi="Times New Roman" w:cs="Times New Roman"/>
      <w:sz w:val="28"/>
      <w:szCs w:val="24"/>
    </w:rPr>
  </w:style>
  <w:style w:type="paragraph" w:styleId="32">
    <w:name w:val="Body Text Indent 3"/>
    <w:basedOn w:val="a1"/>
    <w:link w:val="3Char2"/>
    <w:rsid w:val="00C15506"/>
    <w:pPr>
      <w:spacing w:line="400" w:lineRule="atLeast"/>
      <w:ind w:firstLine="600"/>
    </w:pPr>
    <w:rPr>
      <w:rFonts w:ascii="宋体" w:hint="eastAsia"/>
      <w:sz w:val="28"/>
      <w:szCs w:val="20"/>
    </w:rPr>
  </w:style>
  <w:style w:type="character" w:customStyle="1" w:styleId="3Char2">
    <w:name w:val="正文文本缩进 3 Char"/>
    <w:basedOn w:val="a2"/>
    <w:link w:val="32"/>
    <w:rsid w:val="00C15506"/>
    <w:rPr>
      <w:rFonts w:ascii="宋体" w:eastAsia="宋体" w:hAnsi="Times New Roman" w:cs="Times New Roman"/>
      <w:sz w:val="28"/>
      <w:szCs w:val="20"/>
    </w:rPr>
  </w:style>
  <w:style w:type="paragraph" w:styleId="af">
    <w:name w:val="Document Map"/>
    <w:basedOn w:val="a1"/>
    <w:link w:val="Char7"/>
    <w:rsid w:val="00C15506"/>
    <w:pPr>
      <w:shd w:val="clear" w:color="auto" w:fill="000080"/>
    </w:pPr>
  </w:style>
  <w:style w:type="character" w:customStyle="1" w:styleId="Char7">
    <w:name w:val="文档结构图 Char"/>
    <w:basedOn w:val="a2"/>
    <w:link w:val="af"/>
    <w:rsid w:val="00C15506"/>
    <w:rPr>
      <w:rFonts w:ascii="Times New Roman" w:eastAsia="宋体" w:hAnsi="Times New Roman" w:cs="Times New Roman"/>
      <w:szCs w:val="24"/>
      <w:shd w:val="clear" w:color="auto" w:fill="000080"/>
    </w:rPr>
  </w:style>
  <w:style w:type="paragraph" w:styleId="af0">
    <w:name w:val="Plain Text"/>
    <w:basedOn w:val="a1"/>
    <w:link w:val="Char8"/>
    <w:rsid w:val="00C15506"/>
    <w:rPr>
      <w:rFonts w:ascii="宋体" w:hAnsi="Courier New" w:hint="eastAsia"/>
      <w:szCs w:val="20"/>
    </w:rPr>
  </w:style>
  <w:style w:type="character" w:customStyle="1" w:styleId="Char8">
    <w:name w:val="纯文本 Char"/>
    <w:basedOn w:val="a2"/>
    <w:link w:val="af0"/>
    <w:rsid w:val="00C15506"/>
    <w:rPr>
      <w:rFonts w:ascii="宋体" w:eastAsia="宋体" w:hAnsi="Courier New" w:cs="Times New Roman"/>
      <w:szCs w:val="20"/>
    </w:rPr>
  </w:style>
  <w:style w:type="paragraph" w:customStyle="1" w:styleId="20">
    <w:name w:val="列表2"/>
    <w:basedOn w:val="a1"/>
    <w:next w:val="ab"/>
    <w:rsid w:val="00C15506"/>
    <w:pPr>
      <w:numPr>
        <w:numId w:val="2"/>
      </w:numPr>
      <w:spacing w:line="360" w:lineRule="auto"/>
    </w:pPr>
    <w:rPr>
      <w:szCs w:val="20"/>
    </w:rPr>
  </w:style>
  <w:style w:type="character" w:customStyle="1" w:styleId="Char9">
    <w:name w:val="批注框文本 Char"/>
    <w:basedOn w:val="a2"/>
    <w:link w:val="af1"/>
    <w:uiPriority w:val="99"/>
    <w:rsid w:val="00C15506"/>
    <w:rPr>
      <w:rFonts w:ascii="Times New Roman" w:eastAsia="宋体" w:hAnsi="Times New Roman" w:cs="Times New Roman"/>
      <w:sz w:val="18"/>
      <w:szCs w:val="18"/>
    </w:rPr>
  </w:style>
  <w:style w:type="paragraph" w:styleId="af1">
    <w:name w:val="Balloon Text"/>
    <w:basedOn w:val="a1"/>
    <w:link w:val="Char9"/>
    <w:uiPriority w:val="99"/>
    <w:rsid w:val="00C15506"/>
    <w:rPr>
      <w:sz w:val="18"/>
      <w:szCs w:val="18"/>
    </w:rPr>
  </w:style>
  <w:style w:type="character" w:customStyle="1" w:styleId="Char15">
    <w:name w:val="批注框文本 Char1"/>
    <w:basedOn w:val="a2"/>
    <w:uiPriority w:val="99"/>
    <w:semiHidden/>
    <w:rsid w:val="00C15506"/>
    <w:rPr>
      <w:rFonts w:ascii="Times New Roman" w:eastAsia="宋体" w:hAnsi="Times New Roman" w:cs="Times New Roman"/>
      <w:sz w:val="18"/>
      <w:szCs w:val="18"/>
    </w:rPr>
  </w:style>
  <w:style w:type="paragraph" w:customStyle="1" w:styleId="33">
    <w:name w:val="列表3"/>
    <w:basedOn w:val="a1"/>
    <w:rsid w:val="00C15506"/>
    <w:pPr>
      <w:spacing w:line="360" w:lineRule="auto"/>
    </w:pPr>
    <w:rPr>
      <w:rFonts w:ascii="宋体" w:hint="eastAsia"/>
      <w:szCs w:val="20"/>
    </w:rPr>
  </w:style>
  <w:style w:type="character" w:customStyle="1" w:styleId="Chara">
    <w:name w:val="批注主题 Char"/>
    <w:basedOn w:val="Char2"/>
    <w:link w:val="af2"/>
    <w:rsid w:val="00C15506"/>
    <w:rPr>
      <w:rFonts w:ascii="Times New Roman" w:eastAsia="宋体" w:hAnsi="Times New Roman" w:cs="Times New Roman"/>
      <w:b/>
      <w:bCs/>
      <w:sz w:val="24"/>
      <w:szCs w:val="24"/>
    </w:rPr>
  </w:style>
  <w:style w:type="paragraph" w:styleId="af2">
    <w:name w:val="annotation subject"/>
    <w:basedOn w:val="a9"/>
    <w:next w:val="a9"/>
    <w:link w:val="Chara"/>
    <w:rsid w:val="00C15506"/>
    <w:rPr>
      <w:b/>
      <w:bCs/>
      <w:szCs w:val="24"/>
    </w:rPr>
  </w:style>
  <w:style w:type="character" w:customStyle="1" w:styleId="Char16">
    <w:name w:val="批注主题 Char1"/>
    <w:basedOn w:val="Char11"/>
    <w:uiPriority w:val="99"/>
    <w:semiHidden/>
    <w:rsid w:val="00C15506"/>
    <w:rPr>
      <w:rFonts w:ascii="Times New Roman" w:eastAsia="宋体" w:hAnsi="Times New Roman" w:cs="Times New Roman"/>
      <w:b/>
      <w:bCs/>
      <w:szCs w:val="24"/>
    </w:rPr>
  </w:style>
  <w:style w:type="character" w:customStyle="1" w:styleId="read">
    <w:name w:val="read"/>
    <w:basedOn w:val="a2"/>
    <w:rsid w:val="00C15506"/>
  </w:style>
  <w:style w:type="character" w:styleId="af3">
    <w:name w:val="Strong"/>
    <w:basedOn w:val="a2"/>
    <w:uiPriority w:val="22"/>
    <w:qFormat/>
    <w:rsid w:val="00C15506"/>
    <w:rPr>
      <w:b/>
      <w:bCs/>
    </w:rPr>
  </w:style>
  <w:style w:type="paragraph" w:customStyle="1" w:styleId="Default">
    <w:name w:val="Default"/>
    <w:rsid w:val="00C1550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AODocTxt">
    <w:name w:val="AODocTxt"/>
    <w:basedOn w:val="AOBodyTxt"/>
    <w:rsid w:val="00C15506"/>
    <w:pPr>
      <w:numPr>
        <w:numId w:val="11"/>
      </w:numPr>
    </w:pPr>
  </w:style>
  <w:style w:type="paragraph" w:customStyle="1" w:styleId="AOBodyTxt">
    <w:name w:val="AOBodyTxt"/>
    <w:basedOn w:val="AONormal"/>
    <w:next w:val="AODocTxt"/>
    <w:rsid w:val="00C15506"/>
    <w:pPr>
      <w:spacing w:before="240"/>
    </w:pPr>
  </w:style>
  <w:style w:type="paragraph" w:customStyle="1" w:styleId="AONormal">
    <w:name w:val="AONormal"/>
    <w:rsid w:val="00C1550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C15506"/>
    <w:pPr>
      <w:numPr>
        <w:numId w:val="4"/>
      </w:numPr>
      <w:tabs>
        <w:tab w:val="clear" w:pos="720"/>
      </w:tabs>
    </w:pPr>
  </w:style>
  <w:style w:type="paragraph" w:customStyle="1" w:styleId="AODefHead">
    <w:name w:val="AODefHead"/>
    <w:basedOn w:val="AOBodyTxt"/>
    <w:next w:val="AODefPara"/>
    <w:rsid w:val="00C15506"/>
    <w:pPr>
      <w:numPr>
        <w:numId w:val="5"/>
      </w:numPr>
      <w:outlineLvl w:val="5"/>
    </w:pPr>
  </w:style>
  <w:style w:type="paragraph" w:customStyle="1" w:styleId="AODefPara">
    <w:name w:val="AODefPara"/>
    <w:basedOn w:val="AODefHead"/>
    <w:rsid w:val="00C15506"/>
    <w:pPr>
      <w:numPr>
        <w:ilvl w:val="1"/>
      </w:numPr>
      <w:tabs>
        <w:tab w:val="num" w:pos="992"/>
      </w:tabs>
      <w:ind w:left="992" w:hanging="992"/>
      <w:outlineLvl w:val="6"/>
    </w:pPr>
  </w:style>
  <w:style w:type="paragraph" w:customStyle="1" w:styleId="AO1">
    <w:name w:val="AO(1)"/>
    <w:basedOn w:val="AOBodyTxt"/>
    <w:next w:val="AODocTxt"/>
    <w:rsid w:val="00C15506"/>
    <w:pPr>
      <w:numPr>
        <w:numId w:val="6"/>
      </w:numPr>
      <w:tabs>
        <w:tab w:val="clear" w:pos="720"/>
      </w:tabs>
    </w:pPr>
  </w:style>
  <w:style w:type="paragraph" w:customStyle="1" w:styleId="AOA">
    <w:name w:val="AO(A)"/>
    <w:basedOn w:val="AOBodyTxt"/>
    <w:next w:val="AODocTxt"/>
    <w:rsid w:val="00C15506"/>
    <w:pPr>
      <w:numPr>
        <w:numId w:val="7"/>
      </w:numPr>
      <w:tabs>
        <w:tab w:val="clear" w:pos="720"/>
      </w:tabs>
    </w:pPr>
  </w:style>
  <w:style w:type="paragraph" w:customStyle="1" w:styleId="AOAnxHead">
    <w:name w:val="AOAnxHead"/>
    <w:basedOn w:val="AOAttachments"/>
    <w:next w:val="AOAnxTitle"/>
    <w:rsid w:val="00C15506"/>
    <w:pPr>
      <w:pageBreakBefore/>
      <w:numPr>
        <w:numId w:val="8"/>
      </w:numPr>
      <w:outlineLvl w:val="0"/>
    </w:pPr>
  </w:style>
  <w:style w:type="paragraph" w:customStyle="1" w:styleId="AOAttachments">
    <w:name w:val="AOAttachments"/>
    <w:basedOn w:val="AOBodyTxt"/>
    <w:next w:val="AODocTxt"/>
    <w:rsid w:val="00C15506"/>
    <w:pPr>
      <w:jc w:val="center"/>
    </w:pPr>
    <w:rPr>
      <w:caps/>
    </w:rPr>
  </w:style>
  <w:style w:type="paragraph" w:customStyle="1" w:styleId="AOAnxTitle">
    <w:name w:val="AOAnxTitle"/>
    <w:basedOn w:val="AOAttachments"/>
    <w:next w:val="AODocTxt"/>
    <w:rsid w:val="00C15506"/>
    <w:pPr>
      <w:outlineLvl w:val="1"/>
    </w:pPr>
    <w:rPr>
      <w:b/>
    </w:rPr>
  </w:style>
  <w:style w:type="paragraph" w:customStyle="1" w:styleId="AOAnxPartHead">
    <w:name w:val="AOAnxPartHead"/>
    <w:basedOn w:val="AOAnxHead"/>
    <w:next w:val="AOAnxPartTitle"/>
    <w:rsid w:val="00C15506"/>
    <w:pPr>
      <w:pageBreakBefore w:val="0"/>
      <w:numPr>
        <w:ilvl w:val="1"/>
      </w:numPr>
      <w:tabs>
        <w:tab w:val="num" w:pos="1440"/>
      </w:tabs>
      <w:ind w:left="1440" w:hanging="360"/>
    </w:pPr>
  </w:style>
  <w:style w:type="paragraph" w:customStyle="1" w:styleId="AOAnxPartTitle">
    <w:name w:val="AOAnxPartTitle"/>
    <w:basedOn w:val="AOAnxTitle"/>
    <w:next w:val="AODocTxt"/>
    <w:rsid w:val="00C15506"/>
  </w:style>
  <w:style w:type="paragraph" w:customStyle="1" w:styleId="AOAppHead">
    <w:name w:val="AOAppHead"/>
    <w:basedOn w:val="AOAttachments"/>
    <w:next w:val="AOAppTitle"/>
    <w:rsid w:val="00C15506"/>
    <w:pPr>
      <w:pageBreakBefore/>
      <w:numPr>
        <w:numId w:val="9"/>
      </w:numPr>
      <w:outlineLvl w:val="0"/>
    </w:pPr>
  </w:style>
  <w:style w:type="paragraph" w:customStyle="1" w:styleId="AOAppTitle">
    <w:name w:val="AOAppTitle"/>
    <w:basedOn w:val="AOAttachments"/>
    <w:next w:val="AODocTxt"/>
    <w:rsid w:val="00C15506"/>
    <w:pPr>
      <w:outlineLvl w:val="1"/>
    </w:pPr>
    <w:rPr>
      <w:b/>
    </w:rPr>
  </w:style>
  <w:style w:type="paragraph" w:customStyle="1" w:styleId="AOAppPartHead">
    <w:name w:val="AOAppPartHead"/>
    <w:basedOn w:val="AOAppHead"/>
    <w:next w:val="AOAppPartTitle"/>
    <w:rsid w:val="00C15506"/>
    <w:pPr>
      <w:pageBreakBefore w:val="0"/>
      <w:numPr>
        <w:ilvl w:val="1"/>
      </w:numPr>
      <w:tabs>
        <w:tab w:val="num" w:pos="840"/>
      </w:tabs>
      <w:ind w:left="840" w:hanging="420"/>
    </w:pPr>
  </w:style>
  <w:style w:type="paragraph" w:customStyle="1" w:styleId="AOAppPartTitle">
    <w:name w:val="AOAppPartTitle"/>
    <w:basedOn w:val="AOAppTitle"/>
    <w:next w:val="AODocTxt"/>
    <w:rsid w:val="00C15506"/>
  </w:style>
  <w:style w:type="paragraph" w:customStyle="1" w:styleId="AOSchHead">
    <w:name w:val="AOSchHead"/>
    <w:basedOn w:val="AOAttachments"/>
    <w:next w:val="AOSchTitle"/>
    <w:rsid w:val="00C15506"/>
    <w:pPr>
      <w:pageBreakBefore/>
      <w:numPr>
        <w:numId w:val="10"/>
      </w:numPr>
      <w:outlineLvl w:val="0"/>
    </w:pPr>
  </w:style>
  <w:style w:type="paragraph" w:customStyle="1" w:styleId="AOSchTitle">
    <w:name w:val="AOSchTitle"/>
    <w:basedOn w:val="AOAttachments"/>
    <w:next w:val="AODocTxt"/>
    <w:rsid w:val="00C15506"/>
    <w:pPr>
      <w:outlineLvl w:val="1"/>
    </w:pPr>
    <w:rPr>
      <w:b/>
    </w:rPr>
  </w:style>
  <w:style w:type="paragraph" w:customStyle="1" w:styleId="AOSchPartHead">
    <w:name w:val="AOSchPartHead"/>
    <w:basedOn w:val="AOSchHead"/>
    <w:next w:val="AOSchPartTitle"/>
    <w:rsid w:val="00C15506"/>
    <w:pPr>
      <w:pageBreakBefore w:val="0"/>
      <w:numPr>
        <w:ilvl w:val="1"/>
      </w:numPr>
      <w:tabs>
        <w:tab w:val="num" w:pos="780"/>
      </w:tabs>
      <w:ind w:firstLine="420"/>
    </w:pPr>
  </w:style>
  <w:style w:type="paragraph" w:customStyle="1" w:styleId="AOSchPartTitle">
    <w:name w:val="AOSchPartTitle"/>
    <w:basedOn w:val="AOSchTitle"/>
    <w:next w:val="AODocTxt"/>
    <w:rsid w:val="00C15506"/>
  </w:style>
  <w:style w:type="paragraph" w:customStyle="1" w:styleId="AODocTxtL1">
    <w:name w:val="AODocTxtL1"/>
    <w:basedOn w:val="AODocTxt"/>
    <w:rsid w:val="00C15506"/>
    <w:pPr>
      <w:numPr>
        <w:ilvl w:val="1"/>
      </w:numPr>
      <w:tabs>
        <w:tab w:val="num" w:pos="780"/>
      </w:tabs>
      <w:ind w:left="0" w:firstLine="420"/>
    </w:pPr>
  </w:style>
  <w:style w:type="paragraph" w:customStyle="1" w:styleId="AODocTxtL2">
    <w:name w:val="AODocTxtL2"/>
    <w:basedOn w:val="AODocTxt"/>
    <w:rsid w:val="00C15506"/>
    <w:pPr>
      <w:numPr>
        <w:ilvl w:val="2"/>
      </w:numPr>
      <w:tabs>
        <w:tab w:val="num" w:pos="2160"/>
      </w:tabs>
      <w:ind w:left="2160" w:hanging="360"/>
    </w:pPr>
  </w:style>
  <w:style w:type="paragraph" w:customStyle="1" w:styleId="AODocTxtL3">
    <w:name w:val="AODocTxtL3"/>
    <w:basedOn w:val="AODocTxt"/>
    <w:rsid w:val="00C15506"/>
    <w:pPr>
      <w:numPr>
        <w:ilvl w:val="3"/>
      </w:numPr>
      <w:tabs>
        <w:tab w:val="num" w:pos="2880"/>
      </w:tabs>
      <w:ind w:left="2880" w:hanging="360"/>
    </w:pPr>
  </w:style>
  <w:style w:type="paragraph" w:customStyle="1" w:styleId="AODocTxtL4">
    <w:name w:val="AODocTxtL4"/>
    <w:basedOn w:val="AODocTxt"/>
    <w:rsid w:val="00C15506"/>
    <w:pPr>
      <w:numPr>
        <w:ilvl w:val="4"/>
      </w:numPr>
      <w:tabs>
        <w:tab w:val="num" w:pos="3600"/>
      </w:tabs>
      <w:ind w:left="3600" w:hanging="360"/>
    </w:pPr>
  </w:style>
  <w:style w:type="paragraph" w:customStyle="1" w:styleId="AODocTxtL5">
    <w:name w:val="AODocTxtL5"/>
    <w:basedOn w:val="AODocTxt"/>
    <w:rsid w:val="00C15506"/>
    <w:pPr>
      <w:numPr>
        <w:ilvl w:val="5"/>
      </w:numPr>
      <w:tabs>
        <w:tab w:val="num" w:pos="4320"/>
      </w:tabs>
      <w:ind w:left="4320" w:hanging="360"/>
    </w:pPr>
  </w:style>
  <w:style w:type="paragraph" w:customStyle="1" w:styleId="AODocTxtL6">
    <w:name w:val="AODocTxtL6"/>
    <w:basedOn w:val="AODocTxt"/>
    <w:rsid w:val="00C15506"/>
    <w:pPr>
      <w:numPr>
        <w:ilvl w:val="6"/>
      </w:numPr>
      <w:tabs>
        <w:tab w:val="num" w:pos="5040"/>
      </w:tabs>
      <w:ind w:left="5040" w:hanging="360"/>
    </w:pPr>
  </w:style>
  <w:style w:type="paragraph" w:customStyle="1" w:styleId="AODocTxtL7">
    <w:name w:val="AODocTxtL7"/>
    <w:basedOn w:val="AODocTxt"/>
    <w:rsid w:val="00C15506"/>
    <w:pPr>
      <w:numPr>
        <w:ilvl w:val="7"/>
      </w:numPr>
      <w:tabs>
        <w:tab w:val="num" w:pos="5760"/>
      </w:tabs>
      <w:ind w:left="5760" w:hanging="360"/>
    </w:pPr>
  </w:style>
  <w:style w:type="paragraph" w:customStyle="1" w:styleId="AODocTxtL8">
    <w:name w:val="AODocTxtL8"/>
    <w:basedOn w:val="AODocTxt"/>
    <w:rsid w:val="00C15506"/>
    <w:pPr>
      <w:numPr>
        <w:ilvl w:val="8"/>
      </w:numPr>
      <w:tabs>
        <w:tab w:val="num" w:pos="6480"/>
      </w:tabs>
      <w:ind w:left="6480" w:hanging="360"/>
    </w:pPr>
  </w:style>
  <w:style w:type="paragraph" w:customStyle="1" w:styleId="AOGenNum1">
    <w:name w:val="AOGenNum1"/>
    <w:basedOn w:val="AOBodyTxt"/>
    <w:next w:val="AOGenNum1Para"/>
    <w:rsid w:val="00C15506"/>
    <w:pPr>
      <w:keepNext/>
      <w:numPr>
        <w:numId w:val="12"/>
      </w:numPr>
    </w:pPr>
    <w:rPr>
      <w:b/>
      <w:caps/>
    </w:rPr>
  </w:style>
  <w:style w:type="paragraph" w:customStyle="1" w:styleId="AOGenNum1Para">
    <w:name w:val="AOGenNum1Para"/>
    <w:basedOn w:val="AOGenNum1"/>
    <w:next w:val="AOGenNum1List"/>
    <w:rsid w:val="00C15506"/>
    <w:pPr>
      <w:numPr>
        <w:ilvl w:val="1"/>
      </w:numPr>
      <w:tabs>
        <w:tab w:val="clear" w:pos="720"/>
        <w:tab w:val="num" w:pos="1588"/>
      </w:tabs>
      <w:ind w:left="1588" w:hanging="737"/>
    </w:pPr>
    <w:rPr>
      <w:caps w:val="0"/>
    </w:rPr>
  </w:style>
  <w:style w:type="paragraph" w:customStyle="1" w:styleId="AOGenNum1List">
    <w:name w:val="AOGenNum1List"/>
    <w:basedOn w:val="AOGenNum1"/>
    <w:rsid w:val="00C1550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C15506"/>
    <w:pPr>
      <w:keepNext/>
      <w:numPr>
        <w:numId w:val="13"/>
      </w:numPr>
    </w:pPr>
    <w:rPr>
      <w:b/>
    </w:rPr>
  </w:style>
  <w:style w:type="paragraph" w:customStyle="1" w:styleId="AOGenNum2Para">
    <w:name w:val="AOGenNum2Para"/>
    <w:basedOn w:val="AOGenNum2"/>
    <w:next w:val="AOGenNum2List"/>
    <w:rsid w:val="00C1550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C1550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C15506"/>
    <w:pPr>
      <w:numPr>
        <w:numId w:val="14"/>
      </w:numPr>
    </w:pPr>
  </w:style>
  <w:style w:type="paragraph" w:customStyle="1" w:styleId="AOGenNum3List">
    <w:name w:val="AOGenNum3List"/>
    <w:basedOn w:val="AOGenNum3"/>
    <w:rsid w:val="00C15506"/>
    <w:pPr>
      <w:numPr>
        <w:ilvl w:val="1"/>
      </w:numPr>
      <w:tabs>
        <w:tab w:val="clear" w:pos="720"/>
        <w:tab w:val="num" w:pos="840"/>
      </w:tabs>
      <w:ind w:left="840" w:hanging="420"/>
    </w:pPr>
  </w:style>
  <w:style w:type="paragraph" w:customStyle="1" w:styleId="AOHead1">
    <w:name w:val="AOHead1"/>
    <w:basedOn w:val="AOHeadings"/>
    <w:next w:val="AODocTxtL1"/>
    <w:rsid w:val="00C15506"/>
    <w:pPr>
      <w:keepNext/>
      <w:numPr>
        <w:numId w:val="15"/>
      </w:numPr>
      <w:outlineLvl w:val="0"/>
    </w:pPr>
    <w:rPr>
      <w:b/>
      <w:caps/>
      <w:kern w:val="28"/>
    </w:rPr>
  </w:style>
  <w:style w:type="paragraph" w:customStyle="1" w:styleId="AOHeadings">
    <w:name w:val="AOHeadings"/>
    <w:basedOn w:val="AOBodyTxt"/>
    <w:next w:val="AODocTxt"/>
    <w:rsid w:val="00C15506"/>
  </w:style>
  <w:style w:type="paragraph" w:customStyle="1" w:styleId="AOHead2">
    <w:name w:val="AOHead2"/>
    <w:basedOn w:val="AOHeadings"/>
    <w:next w:val="AODocTxtL1"/>
    <w:rsid w:val="00C15506"/>
    <w:pPr>
      <w:keepNext/>
      <w:numPr>
        <w:ilvl w:val="1"/>
        <w:numId w:val="15"/>
      </w:numPr>
      <w:outlineLvl w:val="1"/>
    </w:pPr>
    <w:rPr>
      <w:b/>
    </w:rPr>
  </w:style>
  <w:style w:type="paragraph" w:customStyle="1" w:styleId="AOHead3">
    <w:name w:val="AOHead3"/>
    <w:basedOn w:val="AOHeadings"/>
    <w:next w:val="AODocTxtL2"/>
    <w:rsid w:val="00C15506"/>
    <w:pPr>
      <w:numPr>
        <w:ilvl w:val="2"/>
        <w:numId w:val="15"/>
      </w:numPr>
      <w:outlineLvl w:val="2"/>
    </w:pPr>
  </w:style>
  <w:style w:type="paragraph" w:customStyle="1" w:styleId="AOHead4">
    <w:name w:val="AOHead4"/>
    <w:basedOn w:val="AOHeadings"/>
    <w:next w:val="AODocTxtL3"/>
    <w:rsid w:val="00C15506"/>
    <w:pPr>
      <w:numPr>
        <w:ilvl w:val="3"/>
        <w:numId w:val="15"/>
      </w:numPr>
      <w:outlineLvl w:val="3"/>
    </w:pPr>
  </w:style>
  <w:style w:type="paragraph" w:customStyle="1" w:styleId="AOHead5">
    <w:name w:val="AOHead5"/>
    <w:basedOn w:val="AOHeadings"/>
    <w:next w:val="AODocTxtL4"/>
    <w:rsid w:val="00C15506"/>
    <w:pPr>
      <w:numPr>
        <w:ilvl w:val="4"/>
        <w:numId w:val="15"/>
      </w:numPr>
      <w:outlineLvl w:val="4"/>
    </w:pPr>
  </w:style>
  <w:style w:type="paragraph" w:customStyle="1" w:styleId="AOHead6">
    <w:name w:val="AOHead6"/>
    <w:basedOn w:val="AOHeadings"/>
    <w:next w:val="AODocTxtL5"/>
    <w:rsid w:val="00C15506"/>
    <w:pPr>
      <w:numPr>
        <w:ilvl w:val="5"/>
        <w:numId w:val="15"/>
      </w:numPr>
      <w:outlineLvl w:val="5"/>
    </w:pPr>
  </w:style>
  <w:style w:type="paragraph" w:customStyle="1" w:styleId="AOListNumber">
    <w:name w:val="AOListNumber"/>
    <w:basedOn w:val="AOBodyTxt"/>
    <w:rsid w:val="00C15506"/>
    <w:pPr>
      <w:numPr>
        <w:numId w:val="16"/>
      </w:numPr>
      <w:tabs>
        <w:tab w:val="clear" w:pos="720"/>
      </w:tabs>
    </w:pPr>
  </w:style>
  <w:style w:type="paragraph" w:customStyle="1" w:styleId="AOBullet2">
    <w:name w:val="AOBullet2"/>
    <w:basedOn w:val="AOBullet"/>
    <w:rsid w:val="00C15506"/>
    <w:pPr>
      <w:numPr>
        <w:numId w:val="17"/>
      </w:numPr>
      <w:tabs>
        <w:tab w:val="clear" w:pos="720"/>
        <w:tab w:val="num" w:pos="1280"/>
      </w:tabs>
      <w:spacing w:before="120"/>
      <w:ind w:left="1280"/>
    </w:pPr>
  </w:style>
  <w:style w:type="paragraph" w:customStyle="1" w:styleId="AOBullet3">
    <w:name w:val="AOBullet3"/>
    <w:basedOn w:val="AOBodyTxt"/>
    <w:rsid w:val="00C15506"/>
    <w:pPr>
      <w:numPr>
        <w:numId w:val="18"/>
      </w:numPr>
      <w:tabs>
        <w:tab w:val="clear" w:pos="720"/>
      </w:tabs>
      <w:spacing w:before="120"/>
    </w:pPr>
  </w:style>
  <w:style w:type="paragraph" w:customStyle="1" w:styleId="AOBullet4">
    <w:name w:val="AOBullet4"/>
    <w:basedOn w:val="AOBodyTxt"/>
    <w:rsid w:val="00C15506"/>
    <w:pPr>
      <w:numPr>
        <w:numId w:val="19"/>
      </w:numPr>
      <w:spacing w:before="120"/>
    </w:pPr>
  </w:style>
  <w:style w:type="paragraph" w:styleId="a0">
    <w:name w:val="List Bullet"/>
    <w:basedOn w:val="af4"/>
    <w:autoRedefine/>
    <w:rsid w:val="00C15506"/>
    <w:pPr>
      <w:numPr>
        <w:numId w:val="20"/>
      </w:numPr>
      <w:ind w:right="720"/>
    </w:pPr>
  </w:style>
  <w:style w:type="paragraph" w:styleId="af4">
    <w:name w:val="List"/>
    <w:basedOn w:val="ac"/>
    <w:rsid w:val="00C15506"/>
    <w:pPr>
      <w:widowControl/>
      <w:spacing w:after="240" w:line="240" w:lineRule="atLeast"/>
      <w:ind w:left="720" w:hanging="360"/>
      <w:jc w:val="left"/>
    </w:pPr>
    <w:rPr>
      <w:rFonts w:eastAsia="PMingLiU"/>
      <w:kern w:val="0"/>
      <w:szCs w:val="20"/>
      <w:lang w:eastAsia="en-US"/>
    </w:rPr>
  </w:style>
  <w:style w:type="paragraph" w:styleId="a">
    <w:name w:val="List Number"/>
    <w:basedOn w:val="af4"/>
    <w:rsid w:val="00C15506"/>
    <w:pPr>
      <w:numPr>
        <w:numId w:val="21"/>
      </w:numPr>
      <w:ind w:right="720"/>
    </w:pPr>
  </w:style>
  <w:style w:type="paragraph" w:customStyle="1" w:styleId="af5">
    <w:name w:val="正文所"/>
    <w:basedOn w:val="a1"/>
    <w:rsid w:val="00C15506"/>
    <w:pPr>
      <w:spacing w:line="360" w:lineRule="auto"/>
      <w:ind w:firstLineChars="200" w:firstLine="420"/>
    </w:pPr>
  </w:style>
  <w:style w:type="character" w:customStyle="1" w:styleId="Charb">
    <w:name w:val="尾注文本 Char"/>
    <w:basedOn w:val="a2"/>
    <w:link w:val="af6"/>
    <w:rsid w:val="00C15506"/>
    <w:rPr>
      <w:rFonts w:ascii="Times New Roman" w:eastAsia="宋体" w:hAnsi="Times New Roman" w:cs="Times New Roman"/>
      <w:kern w:val="0"/>
      <w:sz w:val="16"/>
      <w:lang w:val="en-GB" w:eastAsia="en-US"/>
    </w:rPr>
  </w:style>
  <w:style w:type="paragraph" w:styleId="af6">
    <w:name w:val="endnote text"/>
    <w:basedOn w:val="AONormal"/>
    <w:link w:val="Charb"/>
    <w:rsid w:val="00C15506"/>
    <w:pPr>
      <w:spacing w:line="240" w:lineRule="auto"/>
      <w:ind w:left="720" w:hanging="720"/>
    </w:pPr>
    <w:rPr>
      <w:sz w:val="16"/>
    </w:rPr>
  </w:style>
  <w:style w:type="character" w:customStyle="1" w:styleId="Char17">
    <w:name w:val="尾注文本 Char1"/>
    <w:basedOn w:val="a2"/>
    <w:uiPriority w:val="99"/>
    <w:semiHidden/>
    <w:rsid w:val="00C15506"/>
    <w:rPr>
      <w:rFonts w:ascii="Times New Roman" w:eastAsia="宋体" w:hAnsi="Times New Roman" w:cs="Times New Roman"/>
      <w:szCs w:val="24"/>
    </w:rPr>
  </w:style>
  <w:style w:type="character" w:customStyle="1" w:styleId="HTMLChar">
    <w:name w:val="HTML 预设格式 Char"/>
    <w:basedOn w:val="a2"/>
    <w:link w:val="HTML"/>
    <w:rsid w:val="00C15506"/>
    <w:rPr>
      <w:rFonts w:ascii="Arial Unicode MS" w:eastAsia="Arial Unicode MS" w:hAnsi="Arial Unicode MS" w:cs="Arial Unicode MS"/>
      <w:kern w:val="0"/>
      <w:sz w:val="20"/>
      <w:szCs w:val="20"/>
    </w:rPr>
  </w:style>
  <w:style w:type="paragraph" w:styleId="HTML">
    <w:name w:val="HTML Preformatted"/>
    <w:basedOn w:val="a1"/>
    <w:link w:val="HTMLChar"/>
    <w:rsid w:val="00C155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1">
    <w:name w:val="HTML 预设格式 Char1"/>
    <w:basedOn w:val="a2"/>
    <w:uiPriority w:val="99"/>
    <w:semiHidden/>
    <w:rsid w:val="00C15506"/>
    <w:rPr>
      <w:rFonts w:ascii="Courier New" w:eastAsia="宋体" w:hAnsi="Courier New" w:cs="Courier New"/>
      <w:sz w:val="20"/>
      <w:szCs w:val="20"/>
    </w:rPr>
  </w:style>
  <w:style w:type="paragraph" w:customStyle="1" w:styleId="Charc">
    <w:name w:val="Char"/>
    <w:basedOn w:val="a1"/>
    <w:autoRedefine/>
    <w:rsid w:val="00C15506"/>
    <w:pPr>
      <w:tabs>
        <w:tab w:val="num" w:pos="360"/>
      </w:tabs>
      <w:spacing w:line="560" w:lineRule="exact"/>
    </w:pPr>
    <w:rPr>
      <w:rFonts w:ascii="方正黑体简体" w:eastAsia="方正黑体简体"/>
      <w:sz w:val="30"/>
      <w:szCs w:val="30"/>
    </w:rPr>
  </w:style>
  <w:style w:type="paragraph" w:styleId="af7">
    <w:name w:val="Revision"/>
    <w:hidden/>
    <w:uiPriority w:val="99"/>
    <w:rsid w:val="00C15506"/>
    <w:rPr>
      <w:rFonts w:ascii="Times New Roman" w:eastAsia="宋体" w:hAnsi="Times New Roman" w:cs="Times New Roman"/>
      <w:szCs w:val="24"/>
    </w:rPr>
  </w:style>
  <w:style w:type="paragraph" w:styleId="TOC">
    <w:name w:val="TOC Heading"/>
    <w:basedOn w:val="1"/>
    <w:next w:val="a1"/>
    <w:uiPriority w:val="39"/>
    <w:qFormat/>
    <w:rsid w:val="00C15506"/>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Chard">
    <w:name w:val="电子邮件签名 Char"/>
    <w:basedOn w:val="a2"/>
    <w:link w:val="af8"/>
    <w:rsid w:val="00C15506"/>
    <w:rPr>
      <w:rFonts w:ascii="Times New Roman" w:eastAsia="宋体" w:hAnsi="Times New Roman" w:cs="Times New Roman"/>
      <w:kern w:val="0"/>
      <w:szCs w:val="21"/>
    </w:rPr>
  </w:style>
  <w:style w:type="paragraph" w:styleId="af8">
    <w:name w:val="E-mail Signature"/>
    <w:basedOn w:val="a1"/>
    <w:link w:val="Chard"/>
    <w:rsid w:val="00C15506"/>
    <w:pPr>
      <w:widowControl/>
    </w:pPr>
    <w:rPr>
      <w:kern w:val="0"/>
      <w:szCs w:val="21"/>
    </w:rPr>
  </w:style>
  <w:style w:type="character" w:customStyle="1" w:styleId="Char18">
    <w:name w:val="电子邮件签名 Char1"/>
    <w:basedOn w:val="a2"/>
    <w:uiPriority w:val="99"/>
    <w:semiHidden/>
    <w:rsid w:val="00C15506"/>
    <w:rPr>
      <w:rFonts w:ascii="Times New Roman" w:eastAsia="宋体" w:hAnsi="Times New Roman" w:cs="Times New Roman"/>
      <w:szCs w:val="24"/>
    </w:rPr>
  </w:style>
  <w:style w:type="character" w:customStyle="1" w:styleId="Chare">
    <w:name w:val="正文首行缩进 Char"/>
    <w:basedOn w:val="Char4"/>
    <w:link w:val="af9"/>
    <w:rsid w:val="00C15506"/>
    <w:rPr>
      <w:rFonts w:ascii="Times New Roman" w:eastAsia="宋体" w:hAnsi="Times New Roman" w:cs="Times New Roman"/>
      <w:sz w:val="24"/>
      <w:szCs w:val="24"/>
    </w:rPr>
  </w:style>
  <w:style w:type="paragraph" w:styleId="af9">
    <w:name w:val="Body Text First Indent"/>
    <w:basedOn w:val="ac"/>
    <w:link w:val="Chare"/>
    <w:rsid w:val="00C15506"/>
    <w:pPr>
      <w:spacing w:after="120" w:line="240" w:lineRule="auto"/>
      <w:ind w:firstLineChars="100" w:firstLine="420"/>
    </w:pPr>
  </w:style>
  <w:style w:type="character" w:customStyle="1" w:styleId="Char19">
    <w:name w:val="正文首行缩进 Char1"/>
    <w:basedOn w:val="Char12"/>
    <w:rsid w:val="00C15506"/>
    <w:rPr>
      <w:rFonts w:ascii="Times New Roman" w:eastAsia="宋体" w:hAnsi="Times New Roman" w:cs="Times New Roman"/>
      <w:szCs w:val="24"/>
    </w:rPr>
  </w:style>
  <w:style w:type="paragraph" w:customStyle="1" w:styleId="2">
    <w:name w:val="编号正文2"/>
    <w:basedOn w:val="a1"/>
    <w:rsid w:val="00C15506"/>
    <w:pPr>
      <w:numPr>
        <w:numId w:val="22"/>
      </w:numPr>
      <w:autoSpaceDE w:val="0"/>
      <w:autoSpaceDN w:val="0"/>
      <w:adjustRightInd w:val="0"/>
      <w:spacing w:after="120" w:line="300" w:lineRule="auto"/>
    </w:pPr>
    <w:rPr>
      <w:rFonts w:ascii="宋体"/>
      <w:kern w:val="0"/>
      <w:szCs w:val="20"/>
    </w:rPr>
  </w:style>
  <w:style w:type="paragraph" w:customStyle="1" w:styleId="c">
    <w:name w:val="c_"/>
    <w:rsid w:val="00C15506"/>
    <w:pPr>
      <w:widowControl w:val="0"/>
      <w:autoSpaceDE w:val="0"/>
      <w:autoSpaceDN w:val="0"/>
      <w:adjustRightInd w:val="0"/>
      <w:jc w:val="both"/>
    </w:pPr>
    <w:rPr>
      <w:rFonts w:ascii="五" w:eastAsia="五" w:hAnsi="Times New Roman" w:cs="Times New Roman"/>
      <w:kern w:val="0"/>
      <w:sz w:val="24"/>
      <w:szCs w:val="20"/>
    </w:rPr>
  </w:style>
  <w:style w:type="paragraph" w:styleId="afa">
    <w:name w:val="List Paragraph"/>
    <w:basedOn w:val="a1"/>
    <w:uiPriority w:val="34"/>
    <w:qFormat/>
    <w:rsid w:val="00C15506"/>
    <w:pPr>
      <w:ind w:firstLineChars="200" w:firstLine="420"/>
    </w:pPr>
  </w:style>
  <w:style w:type="paragraph" w:customStyle="1" w:styleId="Listbullet">
    <w:name w:val="List_bullet"/>
    <w:basedOn w:val="a1"/>
    <w:rsid w:val="00C15506"/>
    <w:pPr>
      <w:widowControl/>
      <w:numPr>
        <w:numId w:val="23"/>
      </w:numPr>
      <w:tabs>
        <w:tab w:val="left" w:pos="360"/>
      </w:tabs>
      <w:jc w:val="left"/>
    </w:pPr>
    <w:rPr>
      <w:kern w:val="0"/>
      <w:sz w:val="24"/>
      <w:szCs w:val="20"/>
    </w:rPr>
  </w:style>
  <w:style w:type="paragraph" w:customStyle="1" w:styleId="msonormal1">
    <w:name w:val="msonormal1"/>
    <w:rsid w:val="00C15506"/>
    <w:pPr>
      <w:widowControl w:val="0"/>
      <w:jc w:val="both"/>
    </w:pPr>
    <w:rPr>
      <w:rFonts w:ascii="Times New Roman" w:eastAsia="宋体" w:hAnsi="Times New Roman" w:cs="Times New Roman"/>
      <w:szCs w:val="20"/>
    </w:rPr>
  </w:style>
  <w:style w:type="paragraph" w:styleId="afb">
    <w:name w:val="Subtitle"/>
    <w:basedOn w:val="21"/>
    <w:next w:val="3"/>
    <w:link w:val="Charf"/>
    <w:autoRedefine/>
    <w:qFormat/>
    <w:rsid w:val="00C15506"/>
    <w:pPr>
      <w:numPr>
        <w:ilvl w:val="0"/>
        <w:numId w:val="0"/>
      </w:num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b"/>
    <w:rsid w:val="00C15506"/>
    <w:rPr>
      <w:rFonts w:ascii="Cambria" w:eastAsia="宋体" w:hAnsi="Cambria" w:cs="Times New Roman"/>
      <w:b/>
      <w:kern w:val="28"/>
      <w:sz w:val="24"/>
      <w:szCs w:val="32"/>
    </w:rPr>
  </w:style>
  <w:style w:type="paragraph" w:customStyle="1" w:styleId="afc">
    <w:name w:val="次标题"/>
    <w:basedOn w:val="3"/>
    <w:next w:val="a1"/>
    <w:autoRedefine/>
    <w:qFormat/>
    <w:rsid w:val="00C15506"/>
    <w:pPr>
      <w:numPr>
        <w:ilvl w:val="0"/>
        <w:numId w:val="0"/>
      </w:numPr>
      <w:spacing w:line="416" w:lineRule="auto"/>
      <w:jc w:val="left"/>
    </w:pPr>
    <w:rPr>
      <w:rFonts w:ascii="宋体" w:hAnsi="宋体"/>
      <w:sz w:val="24"/>
      <w:szCs w:val="24"/>
    </w:rPr>
  </w:style>
  <w:style w:type="paragraph" w:customStyle="1" w:styleId="CharCharChar1">
    <w:name w:val="Char Char Char1"/>
    <w:basedOn w:val="a1"/>
    <w:rsid w:val="00C15506"/>
    <w:rPr>
      <w:szCs w:val="20"/>
    </w:rPr>
  </w:style>
  <w:style w:type="character" w:customStyle="1" w:styleId="z-Char">
    <w:name w:val="z-窗体顶端 Char"/>
    <w:basedOn w:val="a2"/>
    <w:link w:val="z-"/>
    <w:uiPriority w:val="99"/>
    <w:rsid w:val="00C15506"/>
    <w:rPr>
      <w:rFonts w:ascii="Arial" w:eastAsia="宋体" w:hAnsi="Arial" w:cs="Arial"/>
      <w:vanish/>
      <w:kern w:val="0"/>
      <w:sz w:val="16"/>
      <w:szCs w:val="16"/>
    </w:rPr>
  </w:style>
  <w:style w:type="paragraph" w:styleId="z-">
    <w:name w:val="HTML Top of Form"/>
    <w:basedOn w:val="a1"/>
    <w:next w:val="a1"/>
    <w:link w:val="z-Char"/>
    <w:hidden/>
    <w:uiPriority w:val="99"/>
    <w:rsid w:val="00C15506"/>
    <w:pPr>
      <w:widowControl/>
      <w:pBdr>
        <w:bottom w:val="single" w:sz="6" w:space="1" w:color="auto"/>
      </w:pBdr>
      <w:jc w:val="center"/>
    </w:pPr>
    <w:rPr>
      <w:rFonts w:ascii="Arial" w:hAnsi="Arial" w:cs="Arial"/>
      <w:vanish/>
      <w:kern w:val="0"/>
      <w:sz w:val="16"/>
      <w:szCs w:val="16"/>
    </w:rPr>
  </w:style>
  <w:style w:type="character" w:customStyle="1" w:styleId="z-Char1">
    <w:name w:val="z-窗体顶端 Char1"/>
    <w:basedOn w:val="a2"/>
    <w:uiPriority w:val="99"/>
    <w:semiHidden/>
    <w:rsid w:val="00C15506"/>
    <w:rPr>
      <w:rFonts w:ascii="Arial" w:eastAsia="宋体" w:hAnsi="Arial" w:cs="Arial"/>
      <w:vanish/>
      <w:sz w:val="16"/>
      <w:szCs w:val="16"/>
    </w:rPr>
  </w:style>
  <w:style w:type="character" w:customStyle="1" w:styleId="z-Char0">
    <w:name w:val="z-窗体底端 Char"/>
    <w:basedOn w:val="a2"/>
    <w:link w:val="z-0"/>
    <w:uiPriority w:val="99"/>
    <w:rsid w:val="00C15506"/>
    <w:rPr>
      <w:rFonts w:ascii="Arial" w:eastAsia="宋体" w:hAnsi="Arial" w:cs="Arial"/>
      <w:vanish/>
      <w:kern w:val="0"/>
      <w:sz w:val="16"/>
      <w:szCs w:val="16"/>
    </w:rPr>
  </w:style>
  <w:style w:type="paragraph" w:styleId="z-0">
    <w:name w:val="HTML Bottom of Form"/>
    <w:basedOn w:val="a1"/>
    <w:next w:val="a1"/>
    <w:link w:val="z-Char0"/>
    <w:hidden/>
    <w:uiPriority w:val="99"/>
    <w:rsid w:val="00C15506"/>
    <w:pPr>
      <w:widowControl/>
      <w:pBdr>
        <w:top w:val="single" w:sz="6" w:space="1" w:color="auto"/>
      </w:pBdr>
      <w:jc w:val="center"/>
    </w:pPr>
    <w:rPr>
      <w:rFonts w:ascii="Arial" w:hAnsi="Arial" w:cs="Arial"/>
      <w:vanish/>
      <w:kern w:val="0"/>
      <w:sz w:val="16"/>
      <w:szCs w:val="16"/>
    </w:rPr>
  </w:style>
  <w:style w:type="character" w:customStyle="1" w:styleId="z-Char10">
    <w:name w:val="z-窗体底端 Char1"/>
    <w:basedOn w:val="a2"/>
    <w:uiPriority w:val="99"/>
    <w:semiHidden/>
    <w:rsid w:val="00C15506"/>
    <w:rPr>
      <w:rFonts w:ascii="Arial" w:eastAsia="宋体" w:hAnsi="Arial" w:cs="Arial"/>
      <w:vanish/>
      <w:sz w:val="16"/>
      <w:szCs w:val="16"/>
    </w:rPr>
  </w:style>
  <w:style w:type="character" w:styleId="afd">
    <w:name w:val="Emphasis"/>
    <w:basedOn w:val="a2"/>
    <w:qFormat/>
    <w:rsid w:val="00C15506"/>
    <w:rPr>
      <w:i/>
      <w:iCs/>
    </w:rPr>
  </w:style>
  <w:style w:type="paragraph" w:styleId="afe">
    <w:name w:val="No Spacing"/>
    <w:uiPriority w:val="1"/>
    <w:qFormat/>
    <w:rsid w:val="00C15506"/>
    <w:pPr>
      <w:widowControl w:val="0"/>
      <w:jc w:val="both"/>
    </w:pPr>
    <w:rPr>
      <w:rFonts w:ascii="Times New Roman" w:eastAsia="宋体" w:hAnsi="Times New Roman" w:cs="Times New Roman"/>
      <w:szCs w:val="24"/>
    </w:rPr>
  </w:style>
  <w:style w:type="character" w:styleId="aff">
    <w:name w:val="Subtle Emphasis"/>
    <w:basedOn w:val="a2"/>
    <w:uiPriority w:val="19"/>
    <w:qFormat/>
    <w:rsid w:val="00C15506"/>
    <w:rPr>
      <w:i/>
      <w:iCs/>
      <w:color w:val="808080"/>
    </w:rPr>
  </w:style>
  <w:style w:type="character" w:styleId="aff0">
    <w:name w:val="Intense Emphasis"/>
    <w:basedOn w:val="a2"/>
    <w:uiPriority w:val="21"/>
    <w:qFormat/>
    <w:rsid w:val="00C15506"/>
    <w:rPr>
      <w:b/>
      <w:bCs/>
      <w:i/>
      <w:iCs/>
      <w:color w:val="4F81BD"/>
    </w:rPr>
  </w:style>
  <w:style w:type="character" w:customStyle="1" w:styleId="Charf0">
    <w:name w:val="称呼 Char"/>
    <w:basedOn w:val="a2"/>
    <w:link w:val="aff1"/>
    <w:rsid w:val="00C15506"/>
    <w:rPr>
      <w:rFonts w:ascii="Times New Roman" w:eastAsia="宋体" w:hAnsi="Times New Roman" w:cs="Times New Roman"/>
      <w:szCs w:val="24"/>
    </w:rPr>
  </w:style>
  <w:style w:type="paragraph" w:styleId="aff1">
    <w:name w:val="Salutation"/>
    <w:basedOn w:val="a1"/>
    <w:next w:val="a1"/>
    <w:link w:val="Charf0"/>
    <w:rsid w:val="00C15506"/>
  </w:style>
  <w:style w:type="character" w:customStyle="1" w:styleId="Char1a">
    <w:name w:val="称呼 Char1"/>
    <w:basedOn w:val="a2"/>
    <w:uiPriority w:val="99"/>
    <w:semiHidden/>
    <w:rsid w:val="00C15506"/>
    <w:rPr>
      <w:rFonts w:ascii="Times New Roman" w:eastAsia="宋体" w:hAnsi="Times New Roman" w:cs="Times New Roman"/>
      <w:szCs w:val="24"/>
    </w:rPr>
  </w:style>
  <w:style w:type="paragraph" w:customStyle="1" w:styleId="11">
    <w:name w:val="无间隔1"/>
    <w:link w:val="NoSpacingChar"/>
    <w:rsid w:val="00C15506"/>
    <w:rPr>
      <w:rFonts w:ascii="Calibri" w:eastAsia="宋体" w:hAnsi="Calibri" w:cs="Times New Roman"/>
      <w:kern w:val="0"/>
      <w:sz w:val="22"/>
    </w:rPr>
  </w:style>
  <w:style w:type="character" w:customStyle="1" w:styleId="NoSpacingChar">
    <w:name w:val="No Spacing Char"/>
    <w:basedOn w:val="a2"/>
    <w:link w:val="11"/>
    <w:locked/>
    <w:rsid w:val="00C15506"/>
    <w:rPr>
      <w:rFonts w:ascii="Calibri" w:eastAsia="宋体" w:hAnsi="Calibri" w:cs="Times New Roman"/>
      <w:kern w:val="0"/>
      <w:sz w:val="22"/>
    </w:rPr>
  </w:style>
  <w:style w:type="paragraph" w:customStyle="1" w:styleId="XBRLTitle1">
    <w:name w:val="XBRLTitle1"/>
    <w:basedOn w:val="1"/>
    <w:next w:val="21"/>
    <w:qFormat/>
    <w:rsid w:val="00C15506"/>
    <w:pPr>
      <w:numPr>
        <w:numId w:val="0"/>
      </w:numPr>
      <w:spacing w:beforeLines="50" w:afterLines="50" w:line="240" w:lineRule="auto"/>
      <w:ind w:left="425" w:hanging="425"/>
      <w:jc w:val="center"/>
    </w:pPr>
    <w:rPr>
      <w:rFonts w:ascii="Cambria" w:hAnsi="Cambria"/>
      <w:sz w:val="28"/>
    </w:rPr>
  </w:style>
  <w:style w:type="paragraph" w:customStyle="1" w:styleId="XBRLTitle2">
    <w:name w:val="XBRLTitle2"/>
    <w:basedOn w:val="afb"/>
    <w:next w:val="4"/>
    <w:qFormat/>
    <w:rsid w:val="00C15506"/>
    <w:pPr>
      <w:spacing w:beforeLines="50" w:afterLines="50" w:line="240" w:lineRule="auto"/>
      <w:ind w:left="454" w:hanging="454"/>
    </w:pPr>
    <w:rPr>
      <w:bCs/>
    </w:rPr>
  </w:style>
  <w:style w:type="paragraph" w:customStyle="1" w:styleId="XBRLTitle3">
    <w:name w:val="XBRLTitle3"/>
    <w:basedOn w:val="afb"/>
    <w:next w:val="4"/>
    <w:qFormat/>
    <w:rsid w:val="00C15506"/>
    <w:pPr>
      <w:spacing w:beforeLines="50" w:afterLines="50" w:line="240" w:lineRule="auto"/>
      <w:ind w:left="624" w:hanging="624"/>
      <w:outlineLvl w:val="9"/>
    </w:pPr>
    <w:rPr>
      <w:bCs/>
    </w:rPr>
  </w:style>
  <w:style w:type="paragraph" w:customStyle="1" w:styleId="XBRLTitle4">
    <w:name w:val="XBRLTitle4"/>
    <w:basedOn w:val="afb"/>
    <w:next w:val="4"/>
    <w:qFormat/>
    <w:rsid w:val="00C15506"/>
    <w:pPr>
      <w:spacing w:beforeLines="50" w:afterLines="50" w:line="240" w:lineRule="auto"/>
      <w:ind w:left="794" w:hanging="794"/>
      <w:outlineLvl w:val="9"/>
    </w:pPr>
    <w:rPr>
      <w:bCs/>
    </w:rPr>
  </w:style>
  <w:style w:type="paragraph" w:customStyle="1" w:styleId="XBRLTitle5">
    <w:name w:val="XBRLTitle5"/>
    <w:basedOn w:val="afb"/>
    <w:next w:val="4"/>
    <w:qFormat/>
    <w:rsid w:val="00C15506"/>
    <w:pPr>
      <w:spacing w:beforeLines="50" w:afterLines="50" w:line="240" w:lineRule="auto"/>
      <w:ind w:left="1021" w:hanging="1021"/>
      <w:outlineLvl w:val="9"/>
    </w:pPr>
    <w:rPr>
      <w:bCs/>
    </w:rPr>
  </w:style>
  <w:style w:type="paragraph" w:customStyle="1" w:styleId="XBRLTitle6">
    <w:name w:val="XBRLTitle6"/>
    <w:basedOn w:val="afb"/>
    <w:next w:val="4"/>
    <w:qFormat/>
    <w:rsid w:val="00C15506"/>
    <w:pPr>
      <w:numPr>
        <w:ilvl w:val="5"/>
        <w:numId w:val="24"/>
      </w:numPr>
      <w:spacing w:beforeLines="50" w:afterLines="50" w:line="240" w:lineRule="auto"/>
      <w:outlineLvl w:val="9"/>
    </w:pPr>
    <w:rPr>
      <w:bCs/>
    </w:rPr>
  </w:style>
  <w:style w:type="paragraph" w:customStyle="1" w:styleId="12">
    <w:name w:val="纯文本1"/>
    <w:basedOn w:val="a1"/>
    <w:rsid w:val="00C15506"/>
    <w:rPr>
      <w:rFonts w:ascii="宋体" w:hAnsi="Courier New"/>
      <w:szCs w:val="20"/>
    </w:rPr>
  </w:style>
  <w:style w:type="character" w:styleId="aff2">
    <w:name w:val="Hyperlink"/>
    <w:basedOn w:val="a2"/>
    <w:uiPriority w:val="99"/>
    <w:unhideWhenUsed/>
    <w:rsid w:val="00C15506"/>
    <w:rPr>
      <w:color w:val="0000FF"/>
      <w:u w:val="single"/>
    </w:rPr>
  </w:style>
  <w:style w:type="character" w:styleId="aff3">
    <w:name w:val="annotation reference"/>
    <w:basedOn w:val="a2"/>
    <w:unhideWhenUsed/>
    <w:rsid w:val="00C15506"/>
    <w:rPr>
      <w:sz w:val="21"/>
      <w:szCs w:val="21"/>
    </w:rPr>
  </w:style>
  <w:style w:type="paragraph" w:customStyle="1" w:styleId="HD">
    <w:name w:val="HD正文"/>
    <w:basedOn w:val="a1"/>
    <w:qFormat/>
    <w:rsid w:val="00C15506"/>
    <w:pPr>
      <w:numPr>
        <w:ilvl w:val="12"/>
      </w:numPr>
      <w:snapToGrid w:val="0"/>
      <w:spacing w:line="360" w:lineRule="auto"/>
      <w:ind w:firstLineChars="200" w:firstLine="420"/>
    </w:pPr>
    <w:rPr>
      <w:szCs w:val="21"/>
    </w:rPr>
  </w:style>
  <w:style w:type="paragraph" w:customStyle="1" w:styleId="Char21">
    <w:name w:val="Char21"/>
    <w:basedOn w:val="a1"/>
    <w:uiPriority w:val="99"/>
    <w:rsid w:val="00C15506"/>
  </w:style>
  <w:style w:type="paragraph" w:customStyle="1" w:styleId="CharCharCharChar">
    <w:name w:val="Char Char Char Char"/>
    <w:basedOn w:val="a1"/>
    <w:rsid w:val="00C15506"/>
    <w:pPr>
      <w:tabs>
        <w:tab w:val="left" w:pos="360"/>
      </w:tabs>
    </w:pPr>
    <w:rPr>
      <w:szCs w:val="20"/>
    </w:rPr>
  </w:style>
  <w:style w:type="table" w:styleId="aff4">
    <w:name w:val="Table Grid"/>
    <w:basedOn w:val="a3"/>
    <w:uiPriority w:val="99"/>
    <w:rsid w:val="00C1550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a1"/>
    <w:rsid w:val="00EE56DB"/>
    <w:rPr>
      <w:szCs w:val="20"/>
    </w:rPr>
  </w:style>
  <w:style w:type="paragraph" w:customStyle="1" w:styleId="biaogeleft">
    <w:name w:val="biaoge_left"/>
    <w:basedOn w:val="a1"/>
    <w:rsid w:val="001E1F10"/>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1"/>
    <w:rsid w:val="001E1F10"/>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1"/>
    <w:rsid w:val="001E1F10"/>
    <w:pPr>
      <w:widowControl/>
      <w:autoSpaceDE w:val="0"/>
      <w:autoSpaceDN w:val="0"/>
      <w:adjustRightInd w:val="0"/>
      <w:spacing w:before="29" w:line="288" w:lineRule="auto"/>
      <w:ind w:left="15"/>
      <w:jc w:val="righ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38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476FE-007F-4151-B3F5-B2F31437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2592</Words>
  <Characters>14779</Characters>
  <Application>Microsoft Office Word</Application>
  <DocSecurity>0</DocSecurity>
  <Lines>123</Lines>
  <Paragraphs>34</Paragraphs>
  <ScaleCrop>false</ScaleCrop>
  <Company/>
  <LinksUpToDate>false</LinksUpToDate>
  <CharactersWithSpaces>17337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杨长青</dc:creator>
  <cp:keywords/>
  <dc:description/>
  <cp:lastModifiedBy>张锐</cp:lastModifiedBy>
  <cp:revision>2</cp:revision>
  <dcterms:created xsi:type="dcterms:W3CDTF">2019-07-22T08:06:00Z</dcterms:created>
  <dcterms:modified xsi:type="dcterms:W3CDTF">2019-07-22T08:06:00Z</dcterms:modified>
</cp:coreProperties>
</file>